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C3" w:rsidRPr="00DA5EBB" w:rsidRDefault="001A6D3A" w:rsidP="00DA5EBB">
      <w:pPr>
        <w:pStyle w:val="Heading2"/>
        <w:shd w:val="clear" w:color="auto" w:fill="E5B8B7" w:themeFill="accent2" w:themeFillTint="66"/>
        <w:spacing w:after="315"/>
        <w:jc w:val="left"/>
        <w:rPr>
          <w:color w:val="C00000"/>
          <w:sz w:val="28"/>
          <w:szCs w:val="28"/>
        </w:rPr>
      </w:pPr>
      <w:r w:rsidRPr="00DA5EBB">
        <w:rPr>
          <w:color w:val="C00000"/>
          <w:sz w:val="28"/>
          <w:szCs w:val="28"/>
        </w:rPr>
        <w:t>Presentation</w:t>
      </w:r>
      <w:r w:rsidR="007F0437" w:rsidRPr="00DA5EBB">
        <w:rPr>
          <w:color w:val="C00000"/>
          <w:sz w:val="28"/>
          <w:szCs w:val="28"/>
        </w:rPr>
        <w:t>s</w:t>
      </w:r>
      <w:r w:rsidRPr="00DA5EBB">
        <w:rPr>
          <w:color w:val="C00000"/>
          <w:sz w:val="28"/>
          <w:szCs w:val="28"/>
        </w:rPr>
        <w:t xml:space="preserve"> </w:t>
      </w:r>
      <w:r w:rsidR="003617C3" w:rsidRPr="00DA5EBB">
        <w:rPr>
          <w:color w:val="C00000"/>
          <w:sz w:val="28"/>
          <w:szCs w:val="28"/>
        </w:rPr>
        <w:t>Abstracts</w:t>
      </w:r>
    </w:p>
    <w:p w:rsidR="00F63146" w:rsidRPr="00DA5EBB" w:rsidRDefault="003617C3" w:rsidP="006A533D">
      <w:pPr>
        <w:spacing w:after="120"/>
        <w:ind w:left="360"/>
        <w:rPr>
          <w:rFonts w:asciiTheme="majorBidi" w:hAnsiTheme="majorBidi" w:cstheme="majorBidi"/>
          <w:i/>
          <w:color w:val="C00000"/>
          <w:szCs w:val="24"/>
        </w:rPr>
      </w:pPr>
      <w:r w:rsidRPr="00DA5EBB">
        <w:rPr>
          <w:rFonts w:asciiTheme="majorBidi" w:hAnsiTheme="majorBidi" w:cstheme="majorBidi"/>
          <w:b/>
          <w:color w:val="C00000"/>
          <w:szCs w:val="24"/>
        </w:rPr>
        <w:t>Keynote Address I:</w:t>
      </w:r>
      <w:r w:rsidRPr="00DA5EBB">
        <w:rPr>
          <w:rFonts w:asciiTheme="majorBidi" w:hAnsiTheme="majorBidi" w:cstheme="majorBidi"/>
          <w:i/>
          <w:color w:val="C00000"/>
          <w:szCs w:val="24"/>
        </w:rPr>
        <w:t xml:space="preserve"> </w:t>
      </w:r>
    </w:p>
    <w:p w:rsidR="006A533D" w:rsidRPr="00BE43F9" w:rsidRDefault="00C97B10" w:rsidP="00C97B10">
      <w:pPr>
        <w:spacing w:after="120"/>
        <w:ind w:left="360"/>
        <w:rPr>
          <w:rFonts w:asciiTheme="majorBidi" w:hAnsiTheme="majorBidi" w:cstheme="majorBidi"/>
          <w:i/>
          <w:iCs/>
          <w:szCs w:val="24"/>
        </w:rPr>
      </w:pPr>
      <w:r w:rsidRPr="00BE43F9">
        <w:rPr>
          <w:rFonts w:asciiTheme="majorBidi" w:hAnsiTheme="majorBidi" w:cstheme="majorBidi"/>
          <w:i/>
          <w:szCs w:val="24"/>
        </w:rPr>
        <w:t>N</w:t>
      </w:r>
      <w:r w:rsidR="00F63146" w:rsidRPr="00BE43F9">
        <w:rPr>
          <w:rFonts w:asciiTheme="majorBidi" w:hAnsiTheme="majorBidi" w:cstheme="majorBidi"/>
          <w:i/>
          <w:szCs w:val="24"/>
        </w:rPr>
        <w:t>ed Mohan, “</w:t>
      </w:r>
      <w:r w:rsidR="00DB5450" w:rsidRPr="00BE43F9">
        <w:rPr>
          <w:rFonts w:asciiTheme="majorBidi" w:hAnsiTheme="majorBidi" w:cstheme="majorBidi"/>
          <w:i/>
          <w:szCs w:val="24"/>
        </w:rPr>
        <w:t xml:space="preserve">Research and </w:t>
      </w:r>
      <w:r w:rsidR="006A533D" w:rsidRPr="00BE43F9">
        <w:rPr>
          <w:rFonts w:asciiTheme="majorBidi" w:hAnsiTheme="majorBidi" w:cstheme="majorBidi"/>
          <w:i/>
          <w:iCs/>
          <w:szCs w:val="24"/>
        </w:rPr>
        <w:t>Reinventing Electric Power</w:t>
      </w:r>
      <w:r w:rsidR="006A533D" w:rsidRPr="00BE43F9">
        <w:rPr>
          <w:rFonts w:asciiTheme="majorBidi" w:hAnsiTheme="majorBidi" w:cstheme="majorBidi"/>
          <w:szCs w:val="24"/>
        </w:rPr>
        <w:t xml:space="preserve"> </w:t>
      </w:r>
      <w:r w:rsidR="006A533D" w:rsidRPr="00BE43F9">
        <w:rPr>
          <w:rFonts w:asciiTheme="majorBidi" w:hAnsiTheme="majorBidi" w:cstheme="majorBidi"/>
          <w:i/>
          <w:iCs/>
          <w:szCs w:val="24"/>
        </w:rPr>
        <w:t>Curriculum with Sustainability Focus</w:t>
      </w:r>
      <w:r w:rsidR="00F63146" w:rsidRPr="00BE43F9">
        <w:rPr>
          <w:rFonts w:asciiTheme="majorBidi" w:hAnsiTheme="majorBidi" w:cstheme="majorBidi"/>
          <w:i/>
          <w:iCs/>
          <w:szCs w:val="24"/>
        </w:rPr>
        <w:t>”</w:t>
      </w:r>
    </w:p>
    <w:p w:rsidR="004354C9" w:rsidRPr="00BE43F9" w:rsidRDefault="004354C9" w:rsidP="001C15C2">
      <w:pPr>
        <w:spacing w:before="120"/>
        <w:ind w:left="360"/>
        <w:jc w:val="both"/>
        <w:rPr>
          <w:rFonts w:asciiTheme="majorBidi" w:hAnsiTheme="majorBidi" w:cstheme="majorBidi"/>
          <w:szCs w:val="24"/>
        </w:rPr>
      </w:pPr>
      <w:r w:rsidRPr="00BE43F9">
        <w:rPr>
          <w:rFonts w:asciiTheme="majorBidi" w:hAnsiTheme="majorBidi" w:cstheme="majorBidi"/>
          <w:szCs w:val="24"/>
        </w:rPr>
        <w:t>This presentation will describe the changing climate because of us and the need for urgent action. It will describe the power-electronics based research at the University of</w:t>
      </w:r>
      <w:r w:rsidR="00384C47" w:rsidRPr="00BE43F9">
        <w:rPr>
          <w:rFonts w:asciiTheme="majorBidi" w:hAnsiTheme="majorBidi" w:cstheme="majorBidi"/>
          <w:szCs w:val="24"/>
        </w:rPr>
        <w:t xml:space="preserve"> </w:t>
      </w:r>
      <w:r w:rsidRPr="00BE43F9">
        <w:rPr>
          <w:rFonts w:asciiTheme="majorBidi" w:hAnsiTheme="majorBidi" w:cstheme="majorBidi"/>
          <w:szCs w:val="24"/>
        </w:rPr>
        <w:t xml:space="preserve">Minnesota initiated with the ONR-funding and now being conducted to interface renewable energy sources with the grid. </w:t>
      </w:r>
    </w:p>
    <w:p w:rsidR="004354C9" w:rsidRPr="00BE43F9" w:rsidRDefault="004354C9" w:rsidP="004C43F5">
      <w:pPr>
        <w:spacing w:before="120"/>
        <w:ind w:left="360"/>
        <w:rPr>
          <w:rFonts w:asciiTheme="majorBidi" w:hAnsiTheme="majorBidi" w:cstheme="majorBidi"/>
          <w:szCs w:val="24"/>
        </w:rPr>
      </w:pPr>
      <w:r w:rsidRPr="00BE43F9">
        <w:rPr>
          <w:rFonts w:asciiTheme="majorBidi" w:hAnsiTheme="majorBidi" w:cstheme="majorBidi"/>
          <w:szCs w:val="24"/>
        </w:rPr>
        <w:t xml:space="preserve">The second part of this presentation will describe a large number of courses in the electric power curriculum that have been developed and their contents uploaded to </w:t>
      </w:r>
      <w:hyperlink r:id="rId7" w:history="1">
        <w:r w:rsidRPr="00BE43F9">
          <w:rPr>
            <w:rStyle w:val="Hyperlink"/>
            <w:rFonts w:asciiTheme="majorBidi" w:eastAsiaTheme="majorEastAsia" w:hAnsiTheme="majorBidi" w:cstheme="majorBidi"/>
            <w:szCs w:val="24"/>
          </w:rPr>
          <w:t>www.cusp.umn.edu</w:t>
        </w:r>
      </w:hyperlink>
      <w:r w:rsidRPr="00BE43F9">
        <w:rPr>
          <w:rFonts w:asciiTheme="majorBidi" w:hAnsiTheme="majorBidi" w:cstheme="majorBidi"/>
          <w:szCs w:val="24"/>
        </w:rPr>
        <w:t xml:space="preserve">. </w:t>
      </w:r>
    </w:p>
    <w:p w:rsidR="00F63146" w:rsidRPr="00BE43F9" w:rsidRDefault="004354C9" w:rsidP="004C43F5">
      <w:pPr>
        <w:spacing w:before="120"/>
        <w:ind w:left="360"/>
        <w:rPr>
          <w:rFonts w:asciiTheme="majorBidi" w:hAnsiTheme="majorBidi" w:cstheme="majorBidi"/>
          <w:szCs w:val="24"/>
        </w:rPr>
      </w:pPr>
      <w:r w:rsidRPr="00BE43F9">
        <w:rPr>
          <w:rFonts w:asciiTheme="majorBidi" w:hAnsiTheme="majorBidi" w:cstheme="majorBidi"/>
          <w:szCs w:val="24"/>
        </w:rPr>
        <w:t xml:space="preserve">This presentation will also describe the possibility of offering these courses online, taught by web-based instructors, towards a master’s degree. </w:t>
      </w:r>
    </w:p>
    <w:p w:rsidR="004C43F5" w:rsidRPr="00BE43F9" w:rsidRDefault="004C43F5" w:rsidP="00BE43F9">
      <w:pPr>
        <w:ind w:left="360"/>
        <w:rPr>
          <w:rFonts w:asciiTheme="majorBidi" w:hAnsiTheme="majorBidi" w:cstheme="majorBidi"/>
          <w:b/>
          <w:szCs w:val="24"/>
        </w:rPr>
      </w:pPr>
    </w:p>
    <w:p w:rsidR="00F63146" w:rsidRPr="00DA5EBB" w:rsidRDefault="006A533D" w:rsidP="006A533D">
      <w:pPr>
        <w:spacing w:after="120"/>
        <w:ind w:left="360"/>
        <w:rPr>
          <w:rFonts w:asciiTheme="majorBidi" w:hAnsiTheme="majorBidi" w:cstheme="majorBidi"/>
          <w:i/>
          <w:color w:val="C00000"/>
          <w:szCs w:val="24"/>
        </w:rPr>
      </w:pPr>
      <w:r w:rsidRPr="00DA5EBB">
        <w:rPr>
          <w:rFonts w:asciiTheme="majorBidi" w:hAnsiTheme="majorBidi" w:cstheme="majorBidi"/>
          <w:b/>
          <w:color w:val="C00000"/>
          <w:szCs w:val="24"/>
        </w:rPr>
        <w:t>Keynote Address II:</w:t>
      </w:r>
      <w:r w:rsidRPr="00DA5EBB">
        <w:rPr>
          <w:rFonts w:asciiTheme="majorBidi" w:hAnsiTheme="majorBidi" w:cstheme="majorBidi"/>
          <w:i/>
          <w:color w:val="C00000"/>
          <w:szCs w:val="24"/>
        </w:rPr>
        <w:t xml:space="preserve"> </w:t>
      </w:r>
    </w:p>
    <w:p w:rsidR="00384C47" w:rsidRPr="00BE43F9" w:rsidRDefault="00F63146" w:rsidP="00772943">
      <w:pPr>
        <w:spacing w:after="120"/>
        <w:ind w:left="360"/>
        <w:rPr>
          <w:rFonts w:asciiTheme="majorBidi" w:hAnsiTheme="majorBidi" w:cstheme="majorBidi"/>
          <w:i/>
          <w:szCs w:val="24"/>
        </w:rPr>
      </w:pPr>
      <w:r w:rsidRPr="00BE43F9">
        <w:rPr>
          <w:rFonts w:asciiTheme="majorBidi" w:hAnsiTheme="majorBidi" w:cstheme="majorBidi"/>
          <w:i/>
          <w:szCs w:val="24"/>
        </w:rPr>
        <w:t>Tore Undeland,</w:t>
      </w:r>
      <w:r w:rsidR="00384C47" w:rsidRPr="00BE43F9">
        <w:rPr>
          <w:rFonts w:asciiTheme="majorBidi" w:hAnsiTheme="majorBidi" w:cstheme="majorBidi"/>
          <w:i/>
          <w:szCs w:val="24"/>
        </w:rPr>
        <w:t xml:space="preserve"> “</w:t>
      </w:r>
      <w:r w:rsidR="00772943" w:rsidRPr="00BE43F9">
        <w:rPr>
          <w:rFonts w:asciiTheme="majorBidi" w:hAnsiTheme="majorBidi" w:cstheme="majorBidi"/>
          <w:i/>
          <w:szCs w:val="24"/>
        </w:rPr>
        <w:t>Wind Energy, onshore, offshore and floating offshore. State of the art: System Overview, Generators and Grid Integration</w:t>
      </w:r>
      <w:r w:rsidR="00384C47" w:rsidRPr="00BE43F9">
        <w:rPr>
          <w:rFonts w:asciiTheme="majorBidi" w:hAnsiTheme="majorBidi" w:cstheme="majorBidi"/>
          <w:i/>
          <w:szCs w:val="24"/>
        </w:rPr>
        <w:t>”</w:t>
      </w:r>
    </w:p>
    <w:p w:rsidR="00384C47" w:rsidRPr="00BE43F9" w:rsidRDefault="00384C47" w:rsidP="004C43F5">
      <w:pPr>
        <w:spacing w:before="120"/>
        <w:ind w:left="360"/>
        <w:jc w:val="both"/>
        <w:rPr>
          <w:rFonts w:asciiTheme="majorBidi" w:hAnsiTheme="majorBidi" w:cstheme="majorBidi"/>
          <w:szCs w:val="24"/>
        </w:rPr>
      </w:pPr>
      <w:r w:rsidRPr="00BE43F9">
        <w:rPr>
          <w:rFonts w:asciiTheme="majorBidi" w:hAnsiTheme="majorBidi" w:cstheme="majorBidi"/>
          <w:szCs w:val="24"/>
        </w:rPr>
        <w:t>Short on wind energy physics, production is proportional to the cube of wind speed, it is important to find sites with good wind. Why wind turbines survives  winter storms, while wave energy converters break down?  Example: Just now, a 1.400 million USD wind farm of 1000 MW is under development along the coast West of Trondheim in Mid-Norway. It will produce 3.4 TWh annually, which is equivalent to full production in 3400 hours a year.</w:t>
      </w:r>
    </w:p>
    <w:p w:rsidR="00384C47" w:rsidRPr="00BE43F9" w:rsidRDefault="00384C47" w:rsidP="004C43F5">
      <w:pPr>
        <w:spacing w:before="120"/>
        <w:ind w:left="360"/>
        <w:jc w:val="both"/>
        <w:rPr>
          <w:rFonts w:asciiTheme="majorBidi" w:hAnsiTheme="majorBidi" w:cstheme="majorBidi"/>
          <w:color w:val="323232"/>
          <w:szCs w:val="24"/>
          <w:lang w:eastAsia="nb-NO"/>
        </w:rPr>
      </w:pPr>
      <w:r w:rsidRPr="00BE43F9">
        <w:rPr>
          <w:rFonts w:asciiTheme="majorBidi" w:hAnsiTheme="majorBidi" w:cstheme="majorBidi"/>
          <w:color w:val="323232"/>
          <w:szCs w:val="24"/>
          <w:lang w:eastAsia="nb-NO"/>
        </w:rPr>
        <w:t>In 2016 10,923 MW were installed onshore in Europe, and 1,567 MW were installed offshore.</w:t>
      </w:r>
    </w:p>
    <w:p w:rsidR="00384C47" w:rsidRPr="00BE43F9" w:rsidRDefault="00384C47" w:rsidP="004C43F5">
      <w:pPr>
        <w:spacing w:before="120"/>
        <w:ind w:left="360"/>
        <w:jc w:val="both"/>
        <w:rPr>
          <w:rFonts w:asciiTheme="majorBidi" w:hAnsiTheme="majorBidi" w:cstheme="majorBidi"/>
          <w:szCs w:val="24"/>
        </w:rPr>
      </w:pPr>
      <w:r w:rsidRPr="00BE43F9">
        <w:rPr>
          <w:rFonts w:asciiTheme="majorBidi" w:hAnsiTheme="majorBidi" w:cstheme="majorBidi"/>
          <w:szCs w:val="24"/>
        </w:rPr>
        <w:t>Cost of onshore wind energy has dropped 41 % from 2008 til 2015. Offshore wind energy has double cost, but is used a lot outside UK, Germany and Denmark due to not enough land for onshore wind turbines.</w:t>
      </w:r>
    </w:p>
    <w:p w:rsidR="00384C47" w:rsidRPr="00BE43F9" w:rsidRDefault="00384C47" w:rsidP="004C43F5">
      <w:pPr>
        <w:spacing w:before="120"/>
        <w:ind w:left="360"/>
        <w:jc w:val="both"/>
        <w:rPr>
          <w:rFonts w:asciiTheme="majorBidi" w:hAnsiTheme="majorBidi" w:cstheme="majorBidi"/>
          <w:szCs w:val="24"/>
        </w:rPr>
      </w:pPr>
      <w:r w:rsidRPr="00BE43F9">
        <w:rPr>
          <w:rFonts w:asciiTheme="majorBidi" w:hAnsiTheme="majorBidi" w:cstheme="majorBidi"/>
          <w:szCs w:val="24"/>
        </w:rPr>
        <w:t>Today the North Sea cables are point to point connecting offshore wind turbines and renewable hydro power to the oil platforms. The offshore oil platforms need 50 to 100 MW. Also the land-to-land transmissions are done by separate cables. Research is done on how to integrate these to a multi-terminal HVDC system.</w:t>
      </w:r>
    </w:p>
    <w:p w:rsidR="00384C47" w:rsidRPr="00BE43F9" w:rsidRDefault="00384C47" w:rsidP="004C43F5">
      <w:pPr>
        <w:spacing w:before="120"/>
        <w:ind w:left="360"/>
        <w:jc w:val="both"/>
        <w:rPr>
          <w:rFonts w:asciiTheme="majorBidi" w:hAnsiTheme="majorBidi" w:cstheme="majorBidi"/>
          <w:szCs w:val="24"/>
        </w:rPr>
      </w:pPr>
      <w:r w:rsidRPr="00BE43F9">
        <w:rPr>
          <w:rFonts w:asciiTheme="majorBidi" w:hAnsiTheme="majorBidi" w:cstheme="majorBidi"/>
          <w:szCs w:val="24"/>
        </w:rPr>
        <w:t>For your information:</w:t>
      </w:r>
    </w:p>
    <w:p w:rsidR="00384C47" w:rsidRPr="00BE43F9" w:rsidRDefault="00384C47" w:rsidP="00384C47">
      <w:pPr>
        <w:ind w:left="360"/>
        <w:jc w:val="both"/>
        <w:rPr>
          <w:rFonts w:asciiTheme="majorBidi" w:hAnsiTheme="majorBidi" w:cstheme="majorBidi"/>
          <w:szCs w:val="24"/>
        </w:rPr>
      </w:pPr>
      <w:r w:rsidRPr="00BE43F9">
        <w:rPr>
          <w:rFonts w:asciiTheme="majorBidi" w:hAnsiTheme="majorBidi" w:cstheme="majorBidi"/>
          <w:szCs w:val="24"/>
        </w:rPr>
        <w:t xml:space="preserve">From: </w:t>
      </w:r>
      <w:hyperlink r:id="rId8" w:history="1">
        <w:r w:rsidRPr="00BE43F9">
          <w:rPr>
            <w:rStyle w:val="Hyperlink"/>
            <w:rFonts w:asciiTheme="majorBidi" w:eastAsiaTheme="majorEastAsia" w:hAnsiTheme="majorBidi" w:cstheme="majorBidi"/>
            <w:szCs w:val="24"/>
          </w:rPr>
          <w:t>https://windeurope.org/about-wind/statistics/european/wind-in-power-2016/</w:t>
        </w:r>
      </w:hyperlink>
      <w:r w:rsidRPr="00BE43F9">
        <w:rPr>
          <w:rFonts w:asciiTheme="majorBidi" w:hAnsiTheme="majorBidi" w:cstheme="majorBidi"/>
          <w:szCs w:val="24"/>
        </w:rPr>
        <w:t xml:space="preserve"> </w:t>
      </w:r>
    </w:p>
    <w:p w:rsidR="00384C47" w:rsidRPr="00BE43F9" w:rsidRDefault="00384C47" w:rsidP="00E96EA0">
      <w:pPr>
        <w:spacing w:before="120"/>
        <w:ind w:left="360"/>
        <w:jc w:val="both"/>
        <w:outlineLvl w:val="3"/>
        <w:rPr>
          <w:rFonts w:asciiTheme="majorBidi" w:hAnsiTheme="majorBidi" w:cstheme="majorBidi"/>
          <w:b/>
          <w:bCs/>
          <w:color w:val="323232"/>
          <w:szCs w:val="24"/>
          <w:lang w:eastAsia="nb-NO"/>
        </w:rPr>
      </w:pPr>
      <w:r w:rsidRPr="00BE43F9">
        <w:rPr>
          <w:rFonts w:asciiTheme="majorBidi" w:hAnsiTheme="majorBidi" w:cstheme="majorBidi"/>
          <w:b/>
          <w:bCs/>
          <w:color w:val="323232"/>
          <w:szCs w:val="24"/>
          <w:lang w:eastAsia="nb-NO"/>
        </w:rPr>
        <w:t>2016 annual figures</w:t>
      </w:r>
    </w:p>
    <w:p w:rsidR="00384C47" w:rsidRPr="00BE43F9" w:rsidRDefault="00384C47" w:rsidP="00E96EA0">
      <w:pPr>
        <w:widowControl/>
        <w:numPr>
          <w:ilvl w:val="0"/>
          <w:numId w:val="41"/>
        </w:numPr>
        <w:tabs>
          <w:tab w:val="clear" w:pos="720"/>
          <w:tab w:val="num" w:pos="2520"/>
        </w:tabs>
        <w:spacing w:before="120"/>
        <w:ind w:left="1080"/>
        <w:jc w:val="both"/>
        <w:rPr>
          <w:rFonts w:asciiTheme="majorBidi" w:hAnsiTheme="majorBidi" w:cstheme="majorBidi"/>
          <w:color w:val="323232"/>
          <w:szCs w:val="24"/>
          <w:lang w:eastAsia="nb-NO"/>
        </w:rPr>
      </w:pPr>
      <w:r w:rsidRPr="00BE43F9">
        <w:rPr>
          <w:rFonts w:asciiTheme="majorBidi" w:hAnsiTheme="majorBidi" w:cstheme="majorBidi"/>
          <w:color w:val="323232"/>
          <w:szCs w:val="24"/>
          <w:lang w:eastAsia="nb-NO"/>
        </w:rPr>
        <w:t>12.5 GW of new wind power capacity was installed and grid-connected in the EU during 2016, a decrease of 3% compared to 2015 annual installations. 10,923 MW were installed onshore, and 1,567 MW were installed offshore.</w:t>
      </w:r>
    </w:p>
    <w:p w:rsidR="00384C47" w:rsidRPr="00BE43F9" w:rsidRDefault="00384C47" w:rsidP="00384C47">
      <w:pPr>
        <w:widowControl/>
        <w:numPr>
          <w:ilvl w:val="0"/>
          <w:numId w:val="41"/>
        </w:numPr>
        <w:tabs>
          <w:tab w:val="clear" w:pos="720"/>
          <w:tab w:val="num" w:pos="2160"/>
        </w:tabs>
        <w:spacing w:before="100" w:beforeAutospacing="1" w:after="100" w:afterAutospacing="1"/>
        <w:ind w:left="1080"/>
        <w:jc w:val="both"/>
        <w:rPr>
          <w:rFonts w:asciiTheme="majorBidi" w:hAnsiTheme="majorBidi" w:cstheme="majorBidi"/>
          <w:color w:val="323232"/>
          <w:szCs w:val="24"/>
          <w:lang w:eastAsia="nb-NO"/>
        </w:rPr>
      </w:pPr>
      <w:r w:rsidRPr="00BE43F9">
        <w:rPr>
          <w:rFonts w:asciiTheme="majorBidi" w:hAnsiTheme="majorBidi" w:cstheme="majorBidi"/>
          <w:color w:val="323232"/>
          <w:szCs w:val="24"/>
          <w:lang w:eastAsia="nb-NO"/>
        </w:rPr>
        <w:t>Wind power installed more than any other form of power generation in Europe in 2016. Wind power accounted for 51% of total power capacity installations.</w:t>
      </w:r>
    </w:p>
    <w:p w:rsidR="00384C47" w:rsidRPr="00BE43F9" w:rsidRDefault="00384C47" w:rsidP="00384C47">
      <w:pPr>
        <w:widowControl/>
        <w:numPr>
          <w:ilvl w:val="0"/>
          <w:numId w:val="41"/>
        </w:numPr>
        <w:tabs>
          <w:tab w:val="clear" w:pos="720"/>
          <w:tab w:val="num" w:pos="1800"/>
        </w:tabs>
        <w:spacing w:before="100" w:beforeAutospacing="1" w:after="100" w:afterAutospacing="1"/>
        <w:ind w:left="1080"/>
        <w:jc w:val="both"/>
        <w:rPr>
          <w:rFonts w:asciiTheme="majorBidi" w:hAnsiTheme="majorBidi" w:cstheme="majorBidi"/>
          <w:color w:val="323232"/>
          <w:szCs w:val="24"/>
          <w:lang w:eastAsia="nb-NO"/>
        </w:rPr>
      </w:pPr>
      <w:r w:rsidRPr="00BE43F9">
        <w:rPr>
          <w:rFonts w:asciiTheme="majorBidi" w:hAnsiTheme="majorBidi" w:cstheme="majorBidi"/>
          <w:color w:val="323232"/>
          <w:szCs w:val="24"/>
          <w:lang w:eastAsia="nb-NO"/>
        </w:rPr>
        <w:t>Renewable energy accounted for 86% of all new EU power installations in 2016: 21.1 GW of a total 24.5 GW of new power capacity.</w:t>
      </w:r>
    </w:p>
    <w:p w:rsidR="00384C47" w:rsidRPr="00BE43F9" w:rsidRDefault="00384C47" w:rsidP="00384C47">
      <w:pPr>
        <w:widowControl/>
        <w:numPr>
          <w:ilvl w:val="0"/>
          <w:numId w:val="41"/>
        </w:numPr>
        <w:tabs>
          <w:tab w:val="clear" w:pos="720"/>
          <w:tab w:val="num" w:pos="1440"/>
        </w:tabs>
        <w:spacing w:before="100" w:beforeAutospacing="1" w:after="100" w:afterAutospacing="1"/>
        <w:ind w:left="1080"/>
        <w:jc w:val="both"/>
        <w:rPr>
          <w:rFonts w:asciiTheme="majorBidi" w:hAnsiTheme="majorBidi" w:cstheme="majorBidi"/>
          <w:color w:val="323232"/>
          <w:szCs w:val="24"/>
          <w:lang w:eastAsia="nb-NO"/>
        </w:rPr>
      </w:pPr>
      <w:r w:rsidRPr="00BE43F9">
        <w:rPr>
          <w:rFonts w:asciiTheme="majorBidi" w:hAnsiTheme="majorBidi" w:cstheme="majorBidi"/>
          <w:color w:val="323232"/>
          <w:szCs w:val="24"/>
          <w:lang w:eastAsia="nb-NO"/>
        </w:rPr>
        <w:t>With almost 300 TWh generated in 2016, wind power covered 10.4 % of the EU’s electricity demand.</w:t>
      </w:r>
    </w:p>
    <w:p w:rsidR="00BE43F9" w:rsidRPr="00BE43F9" w:rsidRDefault="00BE43F9" w:rsidP="00BE43F9">
      <w:pPr>
        <w:ind w:left="360"/>
        <w:rPr>
          <w:rFonts w:asciiTheme="majorBidi" w:hAnsiTheme="majorBidi" w:cstheme="majorBidi"/>
          <w:b/>
          <w:szCs w:val="24"/>
        </w:rPr>
      </w:pPr>
    </w:p>
    <w:p w:rsidR="00BE43F9" w:rsidRDefault="00BE43F9" w:rsidP="001A6D3A">
      <w:pPr>
        <w:spacing w:after="120"/>
        <w:ind w:left="360"/>
        <w:rPr>
          <w:rFonts w:asciiTheme="majorBidi" w:hAnsiTheme="majorBidi" w:cstheme="majorBidi"/>
          <w:b/>
          <w:szCs w:val="24"/>
        </w:rPr>
      </w:pPr>
    </w:p>
    <w:p w:rsidR="006A533D" w:rsidRPr="00DA5EBB" w:rsidRDefault="001A6D3A" w:rsidP="001A6D3A">
      <w:pPr>
        <w:spacing w:after="120"/>
        <w:ind w:left="360"/>
        <w:rPr>
          <w:rFonts w:asciiTheme="majorBidi" w:hAnsiTheme="majorBidi" w:cstheme="majorBidi"/>
          <w:b/>
          <w:color w:val="C00000"/>
          <w:szCs w:val="24"/>
        </w:rPr>
      </w:pPr>
      <w:r w:rsidRPr="00DA5EBB">
        <w:rPr>
          <w:rFonts w:asciiTheme="majorBidi" w:hAnsiTheme="majorBidi" w:cstheme="majorBidi"/>
          <w:b/>
          <w:color w:val="C00000"/>
          <w:szCs w:val="24"/>
        </w:rPr>
        <w:lastRenderedPageBreak/>
        <w:t>Session I:</w:t>
      </w:r>
    </w:p>
    <w:p w:rsidR="000C5E3C" w:rsidRPr="00BE43F9" w:rsidRDefault="00853CE9" w:rsidP="000C5E3C">
      <w:pPr>
        <w:pStyle w:val="ListParagraph"/>
        <w:numPr>
          <w:ilvl w:val="0"/>
          <w:numId w:val="37"/>
        </w:numPr>
        <w:ind w:left="630"/>
        <w:rPr>
          <w:rFonts w:asciiTheme="majorBidi" w:hAnsiTheme="majorBidi" w:cstheme="majorBidi"/>
          <w:i/>
          <w:szCs w:val="24"/>
        </w:rPr>
      </w:pPr>
      <w:r w:rsidRPr="00BE43F9">
        <w:rPr>
          <w:rFonts w:asciiTheme="majorBidi" w:hAnsiTheme="majorBidi" w:cstheme="majorBidi"/>
          <w:i/>
          <w:szCs w:val="24"/>
        </w:rPr>
        <w:t>Prasad Enjeti “</w:t>
      </w:r>
      <w:r w:rsidR="000C5E3C" w:rsidRPr="00BE43F9">
        <w:rPr>
          <w:rFonts w:asciiTheme="majorBidi" w:hAnsiTheme="majorBidi" w:cstheme="majorBidi"/>
          <w:i/>
          <w:szCs w:val="24"/>
        </w:rPr>
        <w:t>Teaching Power Electronics with an Emphasis on Renewable Energy Integration</w:t>
      </w:r>
    </w:p>
    <w:p w:rsidR="00853CE9" w:rsidRPr="00BE43F9" w:rsidRDefault="000C5E3C" w:rsidP="00123787">
      <w:pPr>
        <w:pStyle w:val="BodyTextIndent2"/>
        <w:spacing w:before="120" w:after="120"/>
        <w:ind w:left="720" w:firstLine="0"/>
        <w:rPr>
          <w:rFonts w:asciiTheme="majorBidi" w:eastAsiaTheme="minorHAnsi" w:hAnsiTheme="majorBidi" w:cstheme="majorBidi"/>
          <w:szCs w:val="24"/>
        </w:rPr>
      </w:pPr>
      <w:r w:rsidRPr="00BE43F9">
        <w:rPr>
          <w:rFonts w:asciiTheme="majorBidi" w:eastAsiaTheme="minorHAnsi" w:hAnsiTheme="majorBidi" w:cstheme="majorBidi"/>
          <w:szCs w:val="24"/>
        </w:rPr>
        <w:t>In this presentation, power electronic converter, inverters and multilevel inverters that are essential for renewable energy integration to the electric grid will be covered</w:t>
      </w:r>
      <w:r w:rsidR="00853CE9" w:rsidRPr="00BE43F9">
        <w:rPr>
          <w:rFonts w:asciiTheme="majorBidi" w:eastAsiaTheme="minorHAnsi" w:hAnsiTheme="majorBidi" w:cstheme="majorBidi"/>
          <w:szCs w:val="24"/>
        </w:rPr>
        <w:t>.</w:t>
      </w:r>
      <w:r w:rsidRPr="00BE43F9">
        <w:rPr>
          <w:rFonts w:asciiTheme="majorBidi" w:eastAsiaTheme="minorHAnsi" w:hAnsiTheme="majorBidi" w:cstheme="majorBidi"/>
          <w:szCs w:val="24"/>
        </w:rPr>
        <w:t xml:space="preserve"> Several new ways to teach with technology will be explored. </w:t>
      </w:r>
    </w:p>
    <w:p w:rsidR="001A6D3A" w:rsidRPr="00BE43F9" w:rsidRDefault="00340AE4" w:rsidP="00340AE4">
      <w:pPr>
        <w:pStyle w:val="ListParagraph"/>
        <w:numPr>
          <w:ilvl w:val="0"/>
          <w:numId w:val="38"/>
        </w:numPr>
        <w:jc w:val="both"/>
        <w:rPr>
          <w:rFonts w:asciiTheme="majorBidi" w:hAnsiTheme="majorBidi" w:cstheme="majorBidi"/>
          <w:i/>
          <w:szCs w:val="24"/>
        </w:rPr>
      </w:pPr>
      <w:r w:rsidRPr="00340AE4">
        <w:rPr>
          <w:rFonts w:asciiTheme="majorBidi" w:hAnsiTheme="majorBidi" w:cstheme="majorBidi"/>
          <w:i/>
          <w:szCs w:val="24"/>
        </w:rPr>
        <w:t>Steve Völler</w:t>
      </w:r>
      <w:r w:rsidR="00E564B9" w:rsidRPr="00BE43F9">
        <w:rPr>
          <w:rFonts w:asciiTheme="majorBidi" w:hAnsiTheme="majorBidi" w:cstheme="majorBidi"/>
          <w:i/>
          <w:szCs w:val="24"/>
        </w:rPr>
        <w:t>, “</w:t>
      </w:r>
      <w:r w:rsidR="001A6D3A" w:rsidRPr="00BE43F9">
        <w:rPr>
          <w:rFonts w:asciiTheme="majorBidi" w:hAnsiTheme="majorBidi" w:cstheme="majorBidi"/>
          <w:i/>
          <w:szCs w:val="24"/>
        </w:rPr>
        <w:t>A new course in design of smart power grids with emphasis on solar PV and microgrids at NTNU</w:t>
      </w:r>
      <w:r w:rsidR="00E564B9" w:rsidRPr="00BE43F9">
        <w:rPr>
          <w:rFonts w:asciiTheme="majorBidi" w:hAnsiTheme="majorBidi" w:cstheme="majorBidi"/>
          <w:i/>
          <w:szCs w:val="24"/>
        </w:rPr>
        <w:t>”</w:t>
      </w:r>
    </w:p>
    <w:p w:rsidR="001A6D3A" w:rsidRPr="00BE43F9" w:rsidRDefault="001A6D3A" w:rsidP="00E564B9">
      <w:pPr>
        <w:spacing w:before="120"/>
        <w:ind w:left="720"/>
        <w:jc w:val="both"/>
        <w:rPr>
          <w:rFonts w:asciiTheme="majorBidi" w:eastAsiaTheme="minorHAnsi" w:hAnsiTheme="majorBidi" w:cstheme="majorBidi"/>
          <w:szCs w:val="24"/>
        </w:rPr>
      </w:pPr>
      <w:r w:rsidRPr="00BE43F9">
        <w:rPr>
          <w:rFonts w:asciiTheme="majorBidi" w:eastAsiaTheme="minorHAnsi" w:hAnsiTheme="majorBidi" w:cstheme="majorBidi"/>
          <w:szCs w:val="24"/>
        </w:rPr>
        <w:t>The modernization of the electric power grid in the coming years is known under the name Smart Grid. The Smart Grid is characterized by new technologies such as distributed energy sources, energy storage, electric vehicles, smart meters, sensors, automation, power electronics and digital operation. The future grid is a complex system of systems, where the benefits of digitalization are used to amplify and speed up the green energy shift, without compromising the reliability of the system. Significant changes in the primary energy sources used to generate electricity are taking place in many countries; even in Norway, a northern country with low sun and lots of hydropower, solar PV is booming and may eventually become the cheapest of alternatives also here. To answer the needs for increased competence in this regard in the Norwegian energy sector and industry, the Department of Electric Power Engineering has recently established a new course in Design and Operation of Smart Grid Power Systems. The emphasis is on solar PV and microgrids, and considers both technical and economic aspects of the developments. The aim of the course is to give our candidates competence that will lead to innovation in the energy sector. The talk will describe the potential for solar PV in Norway and other parts of the world, and describe the contents of and ideas behind the course. The speaker will welcome feedback and discussion on the course.</w:t>
      </w:r>
    </w:p>
    <w:p w:rsidR="001A6D3A" w:rsidRPr="00BE43F9" w:rsidRDefault="001A6D3A" w:rsidP="00E564B9">
      <w:pPr>
        <w:ind w:left="720"/>
        <w:jc w:val="both"/>
        <w:rPr>
          <w:rFonts w:asciiTheme="majorBidi" w:eastAsiaTheme="minorHAnsi" w:hAnsiTheme="majorBidi" w:cstheme="majorBidi"/>
          <w:szCs w:val="24"/>
        </w:rPr>
      </w:pPr>
      <w:r w:rsidRPr="00BE43F9">
        <w:rPr>
          <w:rFonts w:asciiTheme="majorBidi" w:eastAsiaTheme="minorHAnsi" w:hAnsiTheme="majorBidi" w:cstheme="majorBidi"/>
          <w:szCs w:val="24"/>
        </w:rPr>
        <w:t>The course description in NTNU’s course catalog can be found here:</w:t>
      </w:r>
    </w:p>
    <w:p w:rsidR="001A6D3A" w:rsidRPr="00BE43F9" w:rsidRDefault="00206652" w:rsidP="00E564B9">
      <w:pPr>
        <w:ind w:left="720"/>
        <w:rPr>
          <w:rFonts w:asciiTheme="majorBidi" w:hAnsiTheme="majorBidi" w:cstheme="majorBidi"/>
          <w:szCs w:val="24"/>
        </w:rPr>
      </w:pPr>
      <w:hyperlink r:id="rId9" w:anchor="tab=omEmnet" w:history="1">
        <w:r w:rsidR="001A6D3A" w:rsidRPr="00BE43F9">
          <w:rPr>
            <w:rStyle w:val="Hyperlink"/>
            <w:rFonts w:asciiTheme="majorBidi" w:eastAsiaTheme="majorEastAsia" w:hAnsiTheme="majorBidi" w:cstheme="majorBidi"/>
            <w:szCs w:val="24"/>
          </w:rPr>
          <w:t>http://www.ntnu.edu/studies/courses/TET4175#tab=omEmnet</w:t>
        </w:r>
      </w:hyperlink>
      <w:r w:rsidR="001A6D3A" w:rsidRPr="00BE43F9">
        <w:rPr>
          <w:rFonts w:asciiTheme="majorBidi" w:hAnsiTheme="majorBidi" w:cstheme="majorBidi"/>
          <w:szCs w:val="24"/>
        </w:rPr>
        <w:t xml:space="preserve"> </w:t>
      </w:r>
    </w:p>
    <w:p w:rsidR="00CE45F6" w:rsidRPr="00BE43F9" w:rsidRDefault="00CE45F6" w:rsidP="00BE43F9">
      <w:pPr>
        <w:ind w:left="360"/>
        <w:rPr>
          <w:rFonts w:asciiTheme="majorBidi" w:hAnsiTheme="majorBidi" w:cstheme="majorBidi"/>
          <w:b/>
          <w:szCs w:val="24"/>
        </w:rPr>
      </w:pPr>
    </w:p>
    <w:p w:rsidR="001A6D3A" w:rsidRPr="00DA5EBB" w:rsidRDefault="00206652" w:rsidP="00E564B9">
      <w:pPr>
        <w:spacing w:after="120"/>
        <w:ind w:left="360"/>
        <w:rPr>
          <w:rFonts w:asciiTheme="majorBidi" w:hAnsiTheme="majorBidi" w:cstheme="majorBidi"/>
          <w:b/>
          <w:color w:val="C00000"/>
          <w:szCs w:val="24"/>
        </w:rPr>
      </w:pPr>
      <w:r w:rsidRPr="00DA5EBB">
        <w:rPr>
          <w:rFonts w:asciiTheme="majorBidi" w:hAnsiTheme="majorBidi" w:cstheme="majorBidi"/>
          <w:b/>
          <w:color w:val="C00000"/>
          <w:szCs w:val="24"/>
        </w:rPr>
        <w:t xml:space="preserve">Session </w:t>
      </w:r>
      <w:r>
        <w:rPr>
          <w:rFonts w:asciiTheme="majorBidi" w:hAnsiTheme="majorBidi" w:cstheme="majorBidi"/>
          <w:b/>
          <w:color w:val="C00000"/>
          <w:szCs w:val="24"/>
        </w:rPr>
        <w:t>I</w:t>
      </w:r>
      <w:r w:rsidR="00BE43F9" w:rsidRPr="00DA5EBB">
        <w:rPr>
          <w:rFonts w:asciiTheme="majorBidi" w:hAnsiTheme="majorBidi" w:cstheme="majorBidi"/>
          <w:b/>
          <w:color w:val="C00000"/>
          <w:szCs w:val="24"/>
        </w:rPr>
        <w:t>I</w:t>
      </w:r>
      <w:r w:rsidR="00E564B9" w:rsidRPr="00DA5EBB">
        <w:rPr>
          <w:rFonts w:asciiTheme="majorBidi" w:hAnsiTheme="majorBidi" w:cstheme="majorBidi"/>
          <w:b/>
          <w:color w:val="C00000"/>
          <w:szCs w:val="24"/>
        </w:rPr>
        <w:t>:</w:t>
      </w:r>
    </w:p>
    <w:p w:rsidR="00123787" w:rsidRPr="00BE43F9" w:rsidRDefault="00123787" w:rsidP="00123787">
      <w:pPr>
        <w:pStyle w:val="ListParagraph"/>
        <w:numPr>
          <w:ilvl w:val="0"/>
          <w:numId w:val="38"/>
        </w:numPr>
        <w:jc w:val="both"/>
        <w:rPr>
          <w:rFonts w:asciiTheme="majorBidi" w:hAnsiTheme="majorBidi" w:cstheme="majorBidi"/>
          <w:i/>
          <w:szCs w:val="24"/>
        </w:rPr>
      </w:pPr>
      <w:r w:rsidRPr="00BE43F9">
        <w:rPr>
          <w:rFonts w:asciiTheme="majorBidi" w:hAnsiTheme="majorBidi" w:cstheme="majorBidi"/>
          <w:i/>
          <w:szCs w:val="24"/>
        </w:rPr>
        <w:t xml:space="preserve">Rao Konidena, “Integration of Renewables at Regional Transmission Organization (RTO): Midcontinent ISO experience” </w:t>
      </w:r>
    </w:p>
    <w:p w:rsidR="00123787" w:rsidRPr="00BE43F9" w:rsidRDefault="00123787" w:rsidP="004C43F5">
      <w:pPr>
        <w:spacing w:before="120" w:after="120"/>
        <w:ind w:left="720"/>
        <w:jc w:val="both"/>
        <w:rPr>
          <w:rFonts w:asciiTheme="majorBidi" w:eastAsiaTheme="minorHAnsi" w:hAnsiTheme="majorBidi" w:cstheme="majorBidi"/>
          <w:szCs w:val="24"/>
        </w:rPr>
      </w:pPr>
      <w:r w:rsidRPr="00BE43F9">
        <w:rPr>
          <w:rFonts w:asciiTheme="majorBidi" w:eastAsiaTheme="minorHAnsi" w:hAnsiTheme="majorBidi" w:cstheme="majorBidi"/>
          <w:szCs w:val="24"/>
        </w:rPr>
        <w:t>MISO i</w:t>
      </w:r>
      <w:r w:rsidR="0046718A" w:rsidRPr="00BE43F9">
        <w:rPr>
          <w:rFonts w:asciiTheme="majorBidi" w:eastAsiaTheme="minorHAnsi" w:hAnsiTheme="majorBidi" w:cstheme="majorBidi"/>
          <w:szCs w:val="24"/>
        </w:rPr>
        <w:t>s</w:t>
      </w:r>
      <w:r w:rsidRPr="00BE43F9">
        <w:rPr>
          <w:rFonts w:asciiTheme="majorBidi" w:eastAsiaTheme="minorHAnsi" w:hAnsiTheme="majorBidi" w:cstheme="majorBidi"/>
          <w:szCs w:val="24"/>
        </w:rPr>
        <w:t xml:space="preserve"> an independent system operator, and regional transmission organization. We operate in 15- US states including City of New Orleans and Canadian province of Manitoba who is our coordination member. We are regulated by Federal Energy regulatory commission and also come under North American Electric Reliability Corporation for reliability compliance purposes. Our transmission owning members formed MISO under an agreement. Geographically we cover Manitoba Hydro in the north to parts of Texas in the South. Our key load centers are Minneapolis-St Paul area, Madison, St Louis, and New Orleans. With headquarters in Carmel, Indiana we have control centers in Eagan, MN and Little Rock, AR and a planning office in New Orleans. </w:t>
      </w:r>
    </w:p>
    <w:p w:rsidR="00123787" w:rsidRPr="00BE43F9" w:rsidRDefault="00123787" w:rsidP="004C43F5">
      <w:pPr>
        <w:spacing w:before="120" w:after="120"/>
        <w:ind w:left="720"/>
        <w:jc w:val="both"/>
        <w:rPr>
          <w:rFonts w:asciiTheme="majorBidi" w:eastAsiaTheme="minorHAnsi" w:hAnsiTheme="majorBidi" w:cstheme="majorBidi"/>
          <w:szCs w:val="24"/>
        </w:rPr>
      </w:pPr>
      <w:r w:rsidRPr="00BE43F9">
        <w:rPr>
          <w:rFonts w:asciiTheme="majorBidi" w:eastAsiaTheme="minorHAnsi" w:hAnsiTheme="majorBidi" w:cstheme="majorBidi"/>
          <w:szCs w:val="24"/>
        </w:rPr>
        <w:t xml:space="preserve">Our peak load is approx. 127,000 MW with total generating capacity around 175,000 MW. Traditionally we had lot of coal in the mix. Our current energy mix is: 46% of coal, 27% of gas, 16% of nuclear, 8% of wind, 2% of hydro and 2% of others. Natural gas is cheap as you might have heard in US, as a result we expect energy % from gas to increase upto 40% in future. 11,000 MW of gas in the interconnection queue. Our current wind is 16,000 MW with a high of 13,000 MW. We project 23-25 GWs of wind by 2025. There is 34,000 MW in the queue. Solar is starting to show up at MISO; Xcel Energy just went online with 100 MW of grid scale solar in MN. We have approx. 9,000 </w:t>
      </w:r>
      <w:r w:rsidRPr="00BE43F9">
        <w:rPr>
          <w:rFonts w:asciiTheme="majorBidi" w:eastAsiaTheme="minorHAnsi" w:hAnsiTheme="majorBidi" w:cstheme="majorBidi"/>
          <w:szCs w:val="24"/>
        </w:rPr>
        <w:lastRenderedPageBreak/>
        <w:t>MW of solar in the interconnection queue with majority in the South region (Louisiana and Arkansas). We have 140 MW of energy storage in the queue.</w:t>
      </w:r>
    </w:p>
    <w:p w:rsidR="00123787" w:rsidRPr="00BE43F9" w:rsidRDefault="00123787" w:rsidP="004C43F5">
      <w:pPr>
        <w:spacing w:before="120" w:after="120"/>
        <w:ind w:left="720"/>
        <w:jc w:val="both"/>
        <w:rPr>
          <w:rFonts w:asciiTheme="majorBidi" w:eastAsiaTheme="minorHAnsi" w:hAnsiTheme="majorBidi" w:cstheme="majorBidi"/>
          <w:szCs w:val="24"/>
        </w:rPr>
      </w:pPr>
      <w:r w:rsidRPr="00BE43F9">
        <w:rPr>
          <w:rFonts w:asciiTheme="majorBidi" w:eastAsiaTheme="minorHAnsi" w:hAnsiTheme="majorBidi" w:cstheme="majorBidi"/>
          <w:szCs w:val="24"/>
        </w:rPr>
        <w:t>Rao’s presentation will cover MISO’s experience integrating renewables in multi-state jurisdictions. With the emergence of storage and distributed energy resource technologies, transmission planning is changing. Rao’s presentation will address the challenges associated with modeling renewables in 5-10-15 year out planning models and the need to seek stakeholder input.</w:t>
      </w:r>
    </w:p>
    <w:p w:rsidR="004C43F5" w:rsidRPr="00BE43F9" w:rsidRDefault="004C43F5" w:rsidP="00BE43F9">
      <w:pPr>
        <w:ind w:left="360"/>
        <w:rPr>
          <w:rFonts w:asciiTheme="majorBidi" w:hAnsiTheme="majorBidi" w:cstheme="majorBidi"/>
          <w:b/>
          <w:szCs w:val="24"/>
        </w:rPr>
      </w:pPr>
    </w:p>
    <w:p w:rsidR="00F63146" w:rsidRPr="00DA5EBB" w:rsidRDefault="00F63146" w:rsidP="00F63146">
      <w:pPr>
        <w:spacing w:after="120"/>
        <w:ind w:left="360"/>
        <w:rPr>
          <w:rFonts w:asciiTheme="majorBidi" w:hAnsiTheme="majorBidi" w:cstheme="majorBidi"/>
          <w:b/>
          <w:color w:val="C00000"/>
          <w:szCs w:val="24"/>
        </w:rPr>
      </w:pPr>
      <w:r w:rsidRPr="00DA5EBB">
        <w:rPr>
          <w:rFonts w:asciiTheme="majorBidi" w:hAnsiTheme="majorBidi" w:cstheme="majorBidi"/>
          <w:b/>
          <w:color w:val="C00000"/>
          <w:szCs w:val="24"/>
        </w:rPr>
        <w:t>Session I</w:t>
      </w:r>
      <w:r w:rsidR="00206652">
        <w:rPr>
          <w:rFonts w:asciiTheme="majorBidi" w:hAnsiTheme="majorBidi" w:cstheme="majorBidi"/>
          <w:b/>
          <w:color w:val="C00000"/>
          <w:szCs w:val="24"/>
        </w:rPr>
        <w:t>I</w:t>
      </w:r>
      <w:r w:rsidRPr="00DA5EBB">
        <w:rPr>
          <w:rFonts w:asciiTheme="majorBidi" w:hAnsiTheme="majorBidi" w:cstheme="majorBidi"/>
          <w:b/>
          <w:color w:val="C00000"/>
          <w:szCs w:val="24"/>
        </w:rPr>
        <w:t>I:</w:t>
      </w:r>
    </w:p>
    <w:p w:rsidR="00F63146" w:rsidRPr="00BE43F9" w:rsidRDefault="00DB5450" w:rsidP="00F63146">
      <w:pPr>
        <w:pStyle w:val="ListParagraph"/>
        <w:numPr>
          <w:ilvl w:val="0"/>
          <w:numId w:val="38"/>
        </w:numPr>
        <w:jc w:val="both"/>
        <w:rPr>
          <w:rFonts w:asciiTheme="majorBidi" w:hAnsiTheme="majorBidi" w:cstheme="majorBidi"/>
          <w:i/>
          <w:szCs w:val="24"/>
        </w:rPr>
      </w:pPr>
      <w:r w:rsidRPr="00BE43F9">
        <w:rPr>
          <w:rFonts w:asciiTheme="majorBidi" w:hAnsiTheme="majorBidi" w:cstheme="majorBidi"/>
          <w:i/>
          <w:szCs w:val="24"/>
        </w:rPr>
        <w:t xml:space="preserve">Siddharth Raju and </w:t>
      </w:r>
      <w:r w:rsidR="00F63146" w:rsidRPr="00BE43F9">
        <w:rPr>
          <w:rFonts w:asciiTheme="majorBidi" w:hAnsiTheme="majorBidi" w:cstheme="majorBidi"/>
          <w:i/>
          <w:szCs w:val="24"/>
        </w:rPr>
        <w:t>Ned Mohan, “Hardware Demo”</w:t>
      </w:r>
    </w:p>
    <w:p w:rsidR="00F63146" w:rsidRPr="00BE43F9" w:rsidRDefault="004F680F" w:rsidP="00095DA2">
      <w:pPr>
        <w:spacing w:before="120"/>
        <w:ind w:left="720"/>
        <w:jc w:val="both"/>
        <w:rPr>
          <w:rFonts w:asciiTheme="majorBidi" w:hAnsiTheme="majorBidi" w:cstheme="majorBidi"/>
          <w:i/>
          <w:szCs w:val="24"/>
          <w:highlight w:val="yellow"/>
        </w:rPr>
      </w:pPr>
      <w:r w:rsidRPr="00BE43F9">
        <w:rPr>
          <w:rFonts w:asciiTheme="majorBidi" w:hAnsiTheme="majorBidi" w:cstheme="majorBidi"/>
          <w:szCs w:val="24"/>
        </w:rPr>
        <w:t>With the present ONR funding, a simulation platform has been developed which is similar to well-known platforms in use at present. It used to control an extremely low-</w:t>
      </w:r>
      <w:r w:rsidR="007F1C2C">
        <w:rPr>
          <w:rFonts w:asciiTheme="majorBidi" w:hAnsiTheme="majorBidi" w:cstheme="majorBidi"/>
          <w:szCs w:val="24"/>
        </w:rPr>
        <w:t>c</w:t>
      </w:r>
      <w:r w:rsidRPr="00BE43F9">
        <w:rPr>
          <w:rFonts w:asciiTheme="majorBidi" w:hAnsiTheme="majorBidi" w:cstheme="majorBidi"/>
          <w:szCs w:val="24"/>
        </w:rPr>
        <w:t xml:space="preserve">ost DSC/microcontroller such as TI’s 32-bit Delfino. The entire package is </w:t>
      </w:r>
      <w:r w:rsidRPr="00BE43F9">
        <w:rPr>
          <w:rFonts w:asciiTheme="majorBidi" w:hAnsiTheme="majorBidi" w:cstheme="majorBidi"/>
          <w:b/>
          <w:szCs w:val="24"/>
        </w:rPr>
        <w:t>two orders of magnitude</w:t>
      </w:r>
      <w:r w:rsidRPr="00BE43F9">
        <w:rPr>
          <w:rFonts w:asciiTheme="majorBidi" w:hAnsiTheme="majorBidi" w:cstheme="majorBidi"/>
          <w:i/>
          <w:szCs w:val="24"/>
        </w:rPr>
        <w:t xml:space="preserve"> cheaper than the present solutions</w:t>
      </w:r>
      <w:r w:rsidRPr="00BE43F9">
        <w:rPr>
          <w:rFonts w:asciiTheme="majorBidi" w:hAnsiTheme="majorBidi" w:cstheme="majorBidi"/>
          <w:szCs w:val="24"/>
        </w:rPr>
        <w:t xml:space="preserve">.  A hardware demo of this controller will be presented, for example, to vector-control </w:t>
      </w:r>
      <w:r w:rsidR="007F1C2C">
        <w:rPr>
          <w:rFonts w:asciiTheme="majorBidi" w:hAnsiTheme="majorBidi" w:cstheme="majorBidi"/>
          <w:szCs w:val="24"/>
        </w:rPr>
        <w:t xml:space="preserve">of </w:t>
      </w:r>
      <w:r w:rsidRPr="00BE43F9">
        <w:rPr>
          <w:rFonts w:asciiTheme="majorBidi" w:hAnsiTheme="majorBidi" w:cstheme="majorBidi"/>
          <w:szCs w:val="24"/>
        </w:rPr>
        <w:t xml:space="preserve">an induction motor drive. </w:t>
      </w:r>
    </w:p>
    <w:p w:rsidR="00F63146" w:rsidRPr="00BE43F9" w:rsidRDefault="00F63146" w:rsidP="004F680F">
      <w:pPr>
        <w:ind w:left="720"/>
        <w:jc w:val="both"/>
        <w:rPr>
          <w:rFonts w:asciiTheme="majorBidi" w:hAnsiTheme="majorBidi" w:cstheme="majorBidi"/>
          <w:i/>
          <w:szCs w:val="24"/>
          <w:highlight w:val="yellow"/>
        </w:rPr>
      </w:pPr>
    </w:p>
    <w:p w:rsidR="0055050E" w:rsidRPr="00BE43F9" w:rsidRDefault="0055050E" w:rsidP="0055050E">
      <w:pPr>
        <w:pStyle w:val="ListParagraph"/>
        <w:numPr>
          <w:ilvl w:val="0"/>
          <w:numId w:val="38"/>
        </w:numPr>
        <w:rPr>
          <w:rFonts w:asciiTheme="majorBidi" w:hAnsiTheme="majorBidi" w:cstheme="majorBidi"/>
          <w:i/>
          <w:szCs w:val="24"/>
        </w:rPr>
      </w:pPr>
      <w:r w:rsidRPr="00BE43F9">
        <w:rPr>
          <w:rFonts w:asciiTheme="majorBidi" w:hAnsiTheme="majorBidi" w:cstheme="majorBidi"/>
          <w:i/>
          <w:szCs w:val="24"/>
        </w:rPr>
        <w:t>Kjell Sand, “The NTNU Smart grid laboratory – designed to support education, R&amp;D, demonstration and innovation of next generation smart and sustainable power systems”</w:t>
      </w:r>
    </w:p>
    <w:p w:rsidR="0055050E" w:rsidRPr="00BE43F9" w:rsidRDefault="0055050E" w:rsidP="0055050E">
      <w:pPr>
        <w:spacing w:before="120"/>
        <w:ind w:left="720"/>
        <w:jc w:val="both"/>
        <w:rPr>
          <w:rFonts w:asciiTheme="majorBidi" w:hAnsiTheme="majorBidi" w:cstheme="majorBidi"/>
          <w:iCs/>
          <w:szCs w:val="24"/>
        </w:rPr>
      </w:pPr>
      <w:r w:rsidRPr="00BE43F9">
        <w:rPr>
          <w:rFonts w:asciiTheme="majorBidi" w:hAnsiTheme="majorBidi" w:cstheme="majorBidi"/>
          <w:iCs/>
          <w:szCs w:val="24"/>
        </w:rPr>
        <w:t xml:space="preserve">The laboratory is a </w:t>
      </w:r>
      <w:r w:rsidRPr="00BE43F9">
        <w:rPr>
          <w:rFonts w:asciiTheme="majorBidi" w:hAnsiTheme="majorBidi" w:cstheme="majorBidi"/>
          <w:b/>
          <w:iCs/>
          <w:szCs w:val="24"/>
        </w:rPr>
        <w:t>system oriented</w:t>
      </w:r>
      <w:r w:rsidRPr="00BE43F9">
        <w:rPr>
          <w:rFonts w:asciiTheme="majorBidi" w:hAnsiTheme="majorBidi" w:cstheme="majorBidi"/>
          <w:iCs/>
          <w:szCs w:val="24"/>
        </w:rPr>
        <w:t xml:space="preserve"> laboratory providing state-of-the-art infrastructure for R&amp;D, demonstration, verification and testing over a wide range of Smart Grid use cases. As future power systems will include more intelligence and communications as well as new hardware and software, the system will develop towards a more complex system of systems that need to be tested and verified in university and industry labs as well as living labs. </w:t>
      </w:r>
    </w:p>
    <w:p w:rsidR="0055050E" w:rsidRPr="00BE43F9" w:rsidRDefault="0055050E" w:rsidP="0055050E">
      <w:pPr>
        <w:spacing w:before="120" w:after="120"/>
        <w:ind w:left="720"/>
        <w:jc w:val="both"/>
        <w:rPr>
          <w:rFonts w:asciiTheme="majorBidi" w:hAnsiTheme="majorBidi" w:cstheme="majorBidi"/>
          <w:iCs/>
          <w:szCs w:val="24"/>
        </w:rPr>
      </w:pPr>
      <w:r w:rsidRPr="00BE43F9">
        <w:rPr>
          <w:rFonts w:asciiTheme="majorBidi" w:hAnsiTheme="majorBidi" w:cstheme="majorBidi"/>
          <w:iCs/>
          <w:szCs w:val="24"/>
        </w:rPr>
        <w:t>The laboratory concept will be described. In brief, a specific feature of the laboratory is the opportunity to integrate real-time simulations and physical power system assets (hardware-in-the-loop) with ratings up to 200 kVA, 400 V AC or 700 V DC. The application areas / domains supported by the lab are:</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Smart transmission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HVDC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Smart active distribution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Micro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Integration of Smart Grids, Smart houses and smart industries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Integration of renewables (large scale, DG)</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Smart Grid and home automation</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Smart electricity use</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Electrification of transport</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Energy storage in Smart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Energy conversion in Smart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Power system stability in Smart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Monitoring, control and automation in Smart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Communication technologies for Smart Grids</w:t>
      </w:r>
    </w:p>
    <w:p w:rsidR="0055050E" w:rsidRPr="00BE43F9" w:rsidRDefault="0055050E" w:rsidP="0055050E">
      <w:pPr>
        <w:pStyle w:val="ListParagraph"/>
        <w:numPr>
          <w:ilvl w:val="0"/>
          <w:numId w:val="39"/>
        </w:numPr>
        <w:ind w:left="1080"/>
        <w:rPr>
          <w:rFonts w:asciiTheme="majorBidi" w:hAnsiTheme="majorBidi" w:cstheme="majorBidi"/>
          <w:iCs/>
          <w:szCs w:val="24"/>
        </w:rPr>
      </w:pPr>
      <w:r w:rsidRPr="00BE43F9">
        <w:rPr>
          <w:rFonts w:asciiTheme="majorBidi" w:hAnsiTheme="majorBidi" w:cstheme="majorBidi"/>
          <w:iCs/>
          <w:szCs w:val="24"/>
        </w:rPr>
        <w:t>Information security and privacy in Smart Grids</w:t>
      </w:r>
    </w:p>
    <w:p w:rsidR="003617C3" w:rsidRPr="00BE43F9" w:rsidRDefault="003617C3" w:rsidP="00BE43F9">
      <w:pPr>
        <w:ind w:left="360"/>
        <w:rPr>
          <w:rFonts w:asciiTheme="majorBidi" w:hAnsiTheme="majorBidi" w:cstheme="majorBidi"/>
          <w:b/>
          <w:szCs w:val="24"/>
        </w:rPr>
      </w:pPr>
    </w:p>
    <w:p w:rsidR="00206652" w:rsidRDefault="00206652">
      <w:pPr>
        <w:widowControl/>
        <w:rPr>
          <w:rFonts w:asciiTheme="majorBidi" w:hAnsiTheme="majorBidi" w:cstheme="majorBidi"/>
          <w:b/>
          <w:color w:val="C00000"/>
          <w:szCs w:val="24"/>
        </w:rPr>
      </w:pPr>
      <w:r>
        <w:rPr>
          <w:rFonts w:asciiTheme="majorBidi" w:hAnsiTheme="majorBidi" w:cstheme="majorBidi"/>
          <w:b/>
          <w:color w:val="C00000"/>
          <w:szCs w:val="24"/>
        </w:rPr>
        <w:br w:type="page"/>
      </w:r>
    </w:p>
    <w:p w:rsidR="00F63146" w:rsidRPr="00DA5EBB" w:rsidRDefault="00F63146" w:rsidP="00206652">
      <w:pPr>
        <w:spacing w:after="120"/>
        <w:ind w:left="360"/>
        <w:rPr>
          <w:rFonts w:asciiTheme="majorBidi" w:hAnsiTheme="majorBidi" w:cstheme="majorBidi"/>
          <w:b/>
          <w:color w:val="C00000"/>
          <w:szCs w:val="24"/>
        </w:rPr>
      </w:pPr>
      <w:r w:rsidRPr="00DA5EBB">
        <w:rPr>
          <w:rFonts w:asciiTheme="majorBidi" w:hAnsiTheme="majorBidi" w:cstheme="majorBidi"/>
          <w:b/>
          <w:color w:val="C00000"/>
          <w:szCs w:val="24"/>
        </w:rPr>
        <w:lastRenderedPageBreak/>
        <w:t xml:space="preserve">Session </w:t>
      </w:r>
      <w:r w:rsidR="00206652">
        <w:rPr>
          <w:rFonts w:asciiTheme="majorBidi" w:hAnsiTheme="majorBidi" w:cstheme="majorBidi"/>
          <w:b/>
          <w:color w:val="C00000"/>
          <w:szCs w:val="24"/>
        </w:rPr>
        <w:t>V</w:t>
      </w:r>
      <w:bookmarkStart w:id="0" w:name="_GoBack"/>
      <w:bookmarkEnd w:id="0"/>
      <w:r w:rsidRPr="00DA5EBB">
        <w:rPr>
          <w:rFonts w:asciiTheme="majorBidi" w:hAnsiTheme="majorBidi" w:cstheme="majorBidi"/>
          <w:b/>
          <w:color w:val="C00000"/>
          <w:szCs w:val="24"/>
        </w:rPr>
        <w:t>:</w:t>
      </w:r>
    </w:p>
    <w:p w:rsidR="00384C47" w:rsidRPr="00BE43F9" w:rsidRDefault="00384C47" w:rsidP="00384C47">
      <w:pPr>
        <w:pStyle w:val="ListParagraph"/>
        <w:numPr>
          <w:ilvl w:val="0"/>
          <w:numId w:val="38"/>
        </w:numPr>
        <w:spacing w:after="120"/>
        <w:jc w:val="both"/>
        <w:rPr>
          <w:rFonts w:asciiTheme="majorBidi" w:hAnsiTheme="majorBidi" w:cstheme="majorBidi"/>
          <w:i/>
          <w:szCs w:val="24"/>
        </w:rPr>
      </w:pPr>
      <w:r w:rsidRPr="00BE43F9">
        <w:rPr>
          <w:rFonts w:asciiTheme="majorBidi" w:hAnsiTheme="majorBidi" w:cstheme="majorBidi"/>
          <w:i/>
          <w:szCs w:val="24"/>
        </w:rPr>
        <w:t>Tore Undeland, “Norwegian policy for electric cars / plan for reduction of CO2 emissions in transport”</w:t>
      </w:r>
    </w:p>
    <w:p w:rsidR="00384C47" w:rsidRPr="00BE43F9" w:rsidRDefault="00384C47" w:rsidP="00384C47">
      <w:pPr>
        <w:pStyle w:val="BodyTextIndent2"/>
        <w:ind w:left="720" w:firstLine="0"/>
        <w:jc w:val="both"/>
        <w:rPr>
          <w:rFonts w:asciiTheme="majorBidi" w:hAnsiTheme="majorBidi" w:cstheme="majorBidi"/>
          <w:iCs/>
          <w:szCs w:val="24"/>
        </w:rPr>
      </w:pPr>
      <w:r w:rsidRPr="00BE43F9">
        <w:rPr>
          <w:rFonts w:asciiTheme="majorBidi" w:hAnsiTheme="majorBidi" w:cstheme="majorBidi"/>
          <w:iCs/>
          <w:szCs w:val="24"/>
        </w:rPr>
        <w:t>A typical gasoline car emits 2 ton CO2 per year. In Norway transport is the source of 25 % of CO2 emission, in the world 50 % of CO2 emissions are from transport.</w:t>
      </w:r>
    </w:p>
    <w:p w:rsidR="00384C47" w:rsidRPr="00BE43F9" w:rsidRDefault="00384C47" w:rsidP="00853CE9">
      <w:pPr>
        <w:pStyle w:val="BodyTextIndent2"/>
        <w:ind w:left="720" w:firstLine="0"/>
        <w:jc w:val="both"/>
        <w:rPr>
          <w:rFonts w:asciiTheme="majorBidi" w:hAnsiTheme="majorBidi" w:cstheme="majorBidi"/>
          <w:iCs/>
          <w:szCs w:val="24"/>
        </w:rPr>
      </w:pPr>
      <w:r w:rsidRPr="00BE43F9">
        <w:rPr>
          <w:rFonts w:asciiTheme="majorBidi" w:hAnsiTheme="majorBidi" w:cstheme="majorBidi"/>
          <w:iCs/>
          <w:szCs w:val="24"/>
        </w:rPr>
        <w:t>Norwegian policy for electric cars / plan for reduction of CO2 emissions</w:t>
      </w:r>
      <w:r w:rsidR="00853CE9" w:rsidRPr="00BE43F9">
        <w:rPr>
          <w:rFonts w:asciiTheme="majorBidi" w:hAnsiTheme="majorBidi" w:cstheme="majorBidi"/>
          <w:iCs/>
          <w:szCs w:val="24"/>
        </w:rPr>
        <w:t>:</w:t>
      </w:r>
      <w:r w:rsidRPr="00BE43F9">
        <w:rPr>
          <w:rFonts w:asciiTheme="majorBidi" w:hAnsiTheme="majorBidi" w:cstheme="majorBidi"/>
          <w:iCs/>
          <w:szCs w:val="24"/>
        </w:rPr>
        <w:t xml:space="preserve"> Due to many incentives, Norway has the highest number of electric cars per capita. Also electric buses will soon be introduced.</w:t>
      </w:r>
    </w:p>
    <w:p w:rsidR="00384C47" w:rsidRPr="00BE43F9" w:rsidRDefault="00384C47" w:rsidP="00384C47">
      <w:pPr>
        <w:pStyle w:val="BodyTextIndent2"/>
        <w:ind w:left="720" w:firstLine="0"/>
        <w:jc w:val="both"/>
        <w:rPr>
          <w:rFonts w:asciiTheme="majorBidi" w:hAnsiTheme="majorBidi" w:cstheme="majorBidi"/>
          <w:iCs/>
          <w:szCs w:val="24"/>
        </w:rPr>
      </w:pPr>
      <w:r w:rsidRPr="00BE43F9">
        <w:rPr>
          <w:rFonts w:asciiTheme="majorBidi" w:hAnsiTheme="majorBidi" w:cstheme="majorBidi"/>
          <w:iCs/>
          <w:szCs w:val="24"/>
        </w:rPr>
        <w:t>Technologies for electric cars will be described. The cost of Li batteries was reduced by 73 % from 2008 to 2015.</w:t>
      </w:r>
    </w:p>
    <w:p w:rsidR="00F63146" w:rsidRPr="00BE43F9" w:rsidRDefault="00F63146" w:rsidP="00BE43F9">
      <w:pPr>
        <w:pStyle w:val="ListParagraph"/>
        <w:numPr>
          <w:ilvl w:val="0"/>
          <w:numId w:val="38"/>
        </w:numPr>
        <w:spacing w:before="120"/>
        <w:jc w:val="both"/>
        <w:rPr>
          <w:rFonts w:asciiTheme="majorBidi" w:hAnsiTheme="majorBidi" w:cstheme="majorBidi"/>
          <w:i/>
          <w:szCs w:val="24"/>
        </w:rPr>
      </w:pPr>
      <w:r w:rsidRPr="00BE43F9">
        <w:rPr>
          <w:rFonts w:asciiTheme="majorBidi" w:hAnsiTheme="majorBidi" w:cstheme="majorBidi"/>
          <w:i/>
          <w:szCs w:val="24"/>
        </w:rPr>
        <w:t>Roy Nilsen, “</w:t>
      </w:r>
      <w:r w:rsidR="00785786" w:rsidRPr="00BE43F9">
        <w:rPr>
          <w:rFonts w:asciiTheme="majorBidi" w:hAnsiTheme="majorBidi" w:cstheme="majorBidi"/>
          <w:i/>
          <w:szCs w:val="24"/>
        </w:rPr>
        <w:t>Innovative hybrid and battery powered ships</w:t>
      </w:r>
      <w:r w:rsidRPr="00BE43F9">
        <w:rPr>
          <w:rFonts w:asciiTheme="majorBidi" w:hAnsiTheme="majorBidi" w:cstheme="majorBidi"/>
          <w:i/>
          <w:szCs w:val="24"/>
        </w:rPr>
        <w:t>”</w:t>
      </w:r>
    </w:p>
    <w:p w:rsidR="00961F84" w:rsidRPr="00BE43F9" w:rsidRDefault="00961F84" w:rsidP="00785786">
      <w:pPr>
        <w:spacing w:before="120"/>
        <w:ind w:left="720"/>
        <w:jc w:val="both"/>
        <w:rPr>
          <w:rFonts w:asciiTheme="majorBidi" w:hAnsiTheme="majorBidi" w:cstheme="majorBidi"/>
          <w:iCs/>
          <w:szCs w:val="24"/>
        </w:rPr>
      </w:pPr>
      <w:r w:rsidRPr="00BE43F9">
        <w:rPr>
          <w:rFonts w:asciiTheme="majorBidi" w:hAnsiTheme="majorBidi" w:cstheme="majorBidi"/>
          <w:iCs/>
          <w:szCs w:val="24"/>
        </w:rPr>
        <w:t xml:space="preserve">The marine transport accounts for about 10% of the world’s yearly energy consumption. To reduce the emission of Green House Gases (GHG) new solutions are required. Emission Controlled Areas (ECA) are defined, where strong limitations in emissions are defined. This means that new solutions have to be developed even in marine industry. As in the automotive industry, parallel and serial hybrid vessels are developed.  The solutions are hybrids, plug-in hybrids and pure Electrical.  To reduce emission in the Norwegian fjords such type of Shuttle ferries are required. Typical 70 % of all ferries in Norway can preferably be either pure electrical or plug-in hybrids. To be able to meet the cost target innovative and cost effective solutions have to be developed. </w:t>
      </w:r>
      <w:r w:rsidR="00785786" w:rsidRPr="00BE43F9">
        <w:rPr>
          <w:rFonts w:asciiTheme="majorBidi" w:hAnsiTheme="majorBidi" w:cstheme="majorBidi"/>
          <w:iCs/>
          <w:szCs w:val="24"/>
        </w:rPr>
        <w:t>This requires</w:t>
      </w:r>
      <w:r w:rsidRPr="00BE43F9">
        <w:rPr>
          <w:rFonts w:asciiTheme="majorBidi" w:hAnsiTheme="majorBidi" w:cstheme="majorBidi"/>
          <w:iCs/>
          <w:szCs w:val="24"/>
        </w:rPr>
        <w:t xml:space="preserve"> optimal hull-designs as well as propellers, but also an optimized power system. The presentation could/will cover key tasks to be evaluated/ executed by an electrical engineer:</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Analyzing operation profiles</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Type of energy source; Hydro Power, Diesel, LNG and Fuel Cells</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Combination of Energy sources and Energy Storage devices</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Life time calculations of batteries</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Efficiency/loss calculation of the components in the power system</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DC versus AC distribution system, including redundancy</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Distributed DC system versus DC Hub based power system</w:t>
      </w:r>
    </w:p>
    <w:p w:rsidR="00961F84" w:rsidRPr="00BE43F9" w:rsidRDefault="00961F84" w:rsidP="00961F84">
      <w:pPr>
        <w:pStyle w:val="ListParagraph"/>
        <w:numPr>
          <w:ilvl w:val="0"/>
          <w:numId w:val="40"/>
        </w:numPr>
        <w:jc w:val="both"/>
        <w:rPr>
          <w:rFonts w:asciiTheme="majorBidi" w:hAnsiTheme="majorBidi" w:cstheme="majorBidi"/>
          <w:szCs w:val="24"/>
        </w:rPr>
      </w:pPr>
      <w:r w:rsidRPr="00BE43F9">
        <w:rPr>
          <w:rFonts w:asciiTheme="majorBidi" w:hAnsiTheme="majorBidi" w:cstheme="majorBidi"/>
          <w:szCs w:val="24"/>
        </w:rPr>
        <w:t>Charging system: Wireless Chargers and Mechanical Plug-based</w:t>
      </w:r>
    </w:p>
    <w:p w:rsidR="00785786" w:rsidRPr="00BE43F9" w:rsidRDefault="00785786" w:rsidP="00785786">
      <w:pPr>
        <w:pStyle w:val="ListParagraph"/>
        <w:numPr>
          <w:ilvl w:val="0"/>
          <w:numId w:val="40"/>
        </w:numPr>
        <w:rPr>
          <w:rFonts w:asciiTheme="majorBidi" w:hAnsiTheme="majorBidi" w:cstheme="majorBidi"/>
          <w:szCs w:val="24"/>
        </w:rPr>
      </w:pPr>
      <w:r w:rsidRPr="00BE43F9">
        <w:rPr>
          <w:rFonts w:asciiTheme="majorBidi" w:hAnsiTheme="majorBidi" w:cstheme="majorBidi"/>
          <w:szCs w:val="24"/>
        </w:rPr>
        <w:t xml:space="preserve">Energy saving in hybrid ships by multiple Diesel-generator sets. These Diesel-gen sets could be distributed all over the ship, or even in containers. </w:t>
      </w:r>
    </w:p>
    <w:p w:rsidR="00785786" w:rsidRPr="00BE43F9" w:rsidRDefault="00785786" w:rsidP="00785786">
      <w:pPr>
        <w:ind w:left="1440"/>
        <w:rPr>
          <w:rFonts w:asciiTheme="majorBidi" w:hAnsiTheme="majorBidi" w:cstheme="majorBidi"/>
          <w:szCs w:val="24"/>
        </w:rPr>
      </w:pPr>
      <w:r w:rsidRPr="00BE43F9">
        <w:rPr>
          <w:rFonts w:asciiTheme="majorBidi" w:hAnsiTheme="majorBidi" w:cstheme="majorBidi"/>
          <w:szCs w:val="24"/>
        </w:rPr>
        <w:t>Thus also the reliability and time to repair will be improved.</w:t>
      </w:r>
    </w:p>
    <w:p w:rsidR="00961F84" w:rsidRDefault="00961F84" w:rsidP="00961F84">
      <w:pPr>
        <w:spacing w:before="120"/>
        <w:ind w:left="720"/>
        <w:jc w:val="both"/>
        <w:rPr>
          <w:rFonts w:asciiTheme="majorBidi" w:hAnsiTheme="majorBidi" w:cstheme="majorBidi"/>
          <w:szCs w:val="24"/>
        </w:rPr>
      </w:pPr>
      <w:r w:rsidRPr="00BE43F9">
        <w:rPr>
          <w:rFonts w:asciiTheme="majorBidi" w:hAnsiTheme="majorBidi" w:cstheme="majorBidi"/>
          <w:szCs w:val="24"/>
        </w:rPr>
        <w:t>Please note that power system on-board is an autonomous system, i.e, very similar to a micro-grid. This means that experience from the marine industry could be utilized on-shore.</w:t>
      </w:r>
    </w:p>
    <w:p w:rsidR="005922AC" w:rsidRDefault="005922AC">
      <w:pPr>
        <w:widowControl/>
        <w:rPr>
          <w:rFonts w:ascii="Times New Roman" w:hAnsi="Times New Roman"/>
          <w:b/>
          <w:sz w:val="28"/>
          <w:szCs w:val="28"/>
        </w:rPr>
      </w:pPr>
    </w:p>
    <w:sectPr w:rsidR="005922AC" w:rsidSect="004C43F5">
      <w:headerReference w:type="default" r:id="rId10"/>
      <w:footerReference w:type="even" r:id="rId11"/>
      <w:footerReference w:type="default" r:id="rId12"/>
      <w:endnotePr>
        <w:numFmt w:val="decimal"/>
      </w:endnotePr>
      <w:pgSz w:w="11907" w:h="16839" w:code="9"/>
      <w:pgMar w:top="1008" w:right="1440" w:bottom="1008" w:left="1440" w:header="158" w:footer="1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8A" w:rsidRDefault="00FF1C8A" w:rsidP="004B6ACA">
      <w:pPr>
        <w:pStyle w:val="Heading1"/>
      </w:pPr>
      <w:r>
        <w:separator/>
      </w:r>
    </w:p>
  </w:endnote>
  <w:endnote w:type="continuationSeparator" w:id="0">
    <w:p w:rsidR="00FF1C8A" w:rsidRDefault="00FF1C8A" w:rsidP="004B6AC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66" w:rsidRDefault="00C8724C" w:rsidP="004B6ACA">
    <w:pPr>
      <w:pStyle w:val="Footer"/>
      <w:framePr w:wrap="around" w:vAnchor="text" w:hAnchor="margin" w:xAlign="right" w:y="1"/>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C8724C" w:rsidP="004B6ACA">
    <w:pPr>
      <w:pStyle w:val="Footer"/>
      <w:framePr w:wrap="around" w:vAnchor="text" w:hAnchor="margin" w:xAlign="right" w:y="1"/>
      <w:ind w:right="360"/>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C8724C" w:rsidP="004B6ACA">
    <w:pPr>
      <w:pStyle w:val="Footer"/>
      <w:framePr w:wrap="around" w:vAnchor="text" w:hAnchor="margin" w:xAlign="right" w:y="1"/>
      <w:ind w:right="360"/>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C8724C" w:rsidP="004B6ACA">
    <w:pPr>
      <w:pStyle w:val="Footer"/>
      <w:framePr w:wrap="around" w:vAnchor="text" w:hAnchor="margin" w:xAlign="right" w:y="1"/>
      <w:ind w:right="360"/>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C8724C" w:rsidP="004B6ACA">
    <w:pPr>
      <w:pStyle w:val="Footer"/>
      <w:framePr w:wrap="around" w:vAnchor="text" w:hAnchor="margin" w:xAlign="right" w:y="1"/>
      <w:ind w:right="360"/>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C8724C" w:rsidP="004B6ACA">
    <w:pPr>
      <w:pStyle w:val="Footer"/>
      <w:framePr w:wrap="around" w:vAnchor="text" w:hAnchor="margin" w:xAlign="right" w:y="1"/>
      <w:ind w:right="360"/>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C8724C" w:rsidP="004B6ACA">
    <w:pPr>
      <w:pStyle w:val="Footer"/>
      <w:framePr w:wrap="around" w:vAnchor="text" w:hAnchor="margin" w:xAlign="right" w:y="1"/>
      <w:ind w:right="360"/>
      <w:rPr>
        <w:rStyle w:val="PageNumber"/>
      </w:rPr>
    </w:pPr>
    <w:r>
      <w:rPr>
        <w:rStyle w:val="PageNumber"/>
      </w:rPr>
      <w:fldChar w:fldCharType="begin"/>
    </w:r>
    <w:r w:rsidR="00033566">
      <w:rPr>
        <w:rStyle w:val="PageNumber"/>
      </w:rPr>
      <w:instrText xml:space="preserve">PAGE  </w:instrText>
    </w:r>
    <w:r>
      <w:rPr>
        <w:rStyle w:val="PageNumber"/>
      </w:rPr>
      <w:fldChar w:fldCharType="end"/>
    </w:r>
  </w:p>
  <w:p w:rsidR="00033566" w:rsidRDefault="000335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600050"/>
      <w:docPartObj>
        <w:docPartGallery w:val="Page Numbers (Bottom of Page)"/>
        <w:docPartUnique/>
      </w:docPartObj>
    </w:sdtPr>
    <w:sdtEndPr/>
    <w:sdtContent>
      <w:sdt>
        <w:sdtPr>
          <w:id w:val="860082579"/>
          <w:docPartObj>
            <w:docPartGallery w:val="Page Numbers (Top of Page)"/>
            <w:docPartUnique/>
          </w:docPartObj>
        </w:sdtPr>
        <w:sdtEndPr/>
        <w:sdtContent>
          <w:p w:rsidR="007F0437" w:rsidRDefault="007F04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06652">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06652">
              <w:rPr>
                <w:b/>
                <w:bCs/>
                <w:noProof/>
              </w:rPr>
              <w:t>4</w:t>
            </w:r>
            <w:r>
              <w:rPr>
                <w:b/>
                <w:bCs/>
                <w:szCs w:val="24"/>
              </w:rPr>
              <w:fldChar w:fldCharType="end"/>
            </w:r>
          </w:p>
        </w:sdtContent>
      </w:sdt>
    </w:sdtContent>
  </w:sdt>
  <w:p w:rsidR="00033566" w:rsidRDefault="000335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8A" w:rsidRDefault="00FF1C8A" w:rsidP="004B6ACA">
      <w:pPr>
        <w:pStyle w:val="Heading1"/>
      </w:pPr>
      <w:r>
        <w:separator/>
      </w:r>
    </w:p>
  </w:footnote>
  <w:footnote w:type="continuationSeparator" w:id="0">
    <w:p w:rsidR="00FF1C8A" w:rsidRDefault="00FF1C8A" w:rsidP="004B6ACA">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70" w:rsidRDefault="00201C7F" w:rsidP="00201C7F">
    <w:pPr>
      <w:pStyle w:val="Header"/>
      <w:pBdr>
        <w:bottom w:val="single" w:sz="4" w:space="1" w:color="auto"/>
      </w:pBdr>
    </w:pPr>
    <w:r>
      <w:t>AUS</w:t>
    </w:r>
    <w:r w:rsidR="00EA7F6C">
      <w:t xml:space="preserve"> Faculty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F2C"/>
    <w:multiLevelType w:val="hybridMultilevel"/>
    <w:tmpl w:val="E2F09A54"/>
    <w:lvl w:ilvl="0" w:tplc="6E9E3E9A">
      <w:start w:val="3"/>
      <w:numFmt w:val="upperRoman"/>
      <w:lvlText w:val="%1&gt;"/>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563F50"/>
    <w:multiLevelType w:val="hybridMultilevel"/>
    <w:tmpl w:val="F6DC1F9C"/>
    <w:lvl w:ilvl="0" w:tplc="8BF223A6">
      <w:start w:val="3"/>
      <w:numFmt w:val="upperRoman"/>
      <w:lvlText w:val="%1&gt;"/>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A86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0089C"/>
    <w:multiLevelType w:val="hybridMultilevel"/>
    <w:tmpl w:val="D35E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702B7"/>
    <w:multiLevelType w:val="hybridMultilevel"/>
    <w:tmpl w:val="9E7C96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FE1371"/>
    <w:multiLevelType w:val="hybridMultilevel"/>
    <w:tmpl w:val="F6AA8B4E"/>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1CBA301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1DDD4BA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1E2767D2"/>
    <w:multiLevelType w:val="multilevel"/>
    <w:tmpl w:val="851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13760"/>
    <w:multiLevelType w:val="hybridMultilevel"/>
    <w:tmpl w:val="FA5C56B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680A3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2AE555B5"/>
    <w:multiLevelType w:val="hybridMultilevel"/>
    <w:tmpl w:val="83445858"/>
    <w:lvl w:ilvl="0" w:tplc="0409000F">
      <w:start w:val="1"/>
      <w:numFmt w:val="decimal"/>
      <w:lvlText w:val="%1."/>
      <w:lvlJc w:val="left"/>
      <w:pPr>
        <w:tabs>
          <w:tab w:val="num" w:pos="648"/>
        </w:tabs>
        <w:ind w:left="648" w:hanging="360"/>
      </w:pPr>
      <w:rPr>
        <w:rFonts w:cs="Times New Roman"/>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2" w15:restartNumberingAfterBreak="0">
    <w:nsid w:val="2BC84DCA"/>
    <w:multiLevelType w:val="singleLevel"/>
    <w:tmpl w:val="F88CD67A"/>
    <w:lvl w:ilvl="0">
      <w:start w:val="1"/>
      <w:numFmt w:val="decimal"/>
      <w:lvlText w:val="%1."/>
      <w:lvlJc w:val="left"/>
      <w:pPr>
        <w:tabs>
          <w:tab w:val="num" w:pos="1800"/>
        </w:tabs>
        <w:ind w:left="1800" w:hanging="360"/>
      </w:pPr>
      <w:rPr>
        <w:rFonts w:cs="Times New Roman" w:hint="default"/>
      </w:rPr>
    </w:lvl>
  </w:abstractNum>
  <w:abstractNum w:abstractNumId="13" w15:restartNumberingAfterBreak="0">
    <w:nsid w:val="2F672CDB"/>
    <w:multiLevelType w:val="hybridMultilevel"/>
    <w:tmpl w:val="18D642CE"/>
    <w:lvl w:ilvl="0" w:tplc="4DA2D3AC">
      <w:start w:val="1"/>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1A782B"/>
    <w:multiLevelType w:val="hybridMultilevel"/>
    <w:tmpl w:val="B9DA8DE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314F5CA4"/>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16" w15:restartNumberingAfterBreak="0">
    <w:nsid w:val="333D6623"/>
    <w:multiLevelType w:val="hybridMultilevel"/>
    <w:tmpl w:val="18F60232"/>
    <w:lvl w:ilvl="0" w:tplc="E01E7C24">
      <w:start w:val="2"/>
      <w:numFmt w:val="upperRoman"/>
      <w:lvlText w:val="%1&gt;"/>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4C938A8"/>
    <w:multiLevelType w:val="hybridMultilevel"/>
    <w:tmpl w:val="11926A28"/>
    <w:lvl w:ilvl="0" w:tplc="C4E03B54">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989777A"/>
    <w:multiLevelType w:val="hybridMultilevel"/>
    <w:tmpl w:val="CFDCB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0F5A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693B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FB72016"/>
    <w:multiLevelType w:val="hybridMultilevel"/>
    <w:tmpl w:val="32762D9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3C21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D01E95"/>
    <w:multiLevelType w:val="hybridMultilevel"/>
    <w:tmpl w:val="F0FEE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75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2B462F"/>
    <w:multiLevelType w:val="hybridMultilevel"/>
    <w:tmpl w:val="491E85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102BB"/>
    <w:multiLevelType w:val="hybridMultilevel"/>
    <w:tmpl w:val="F9F821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35C3675"/>
    <w:multiLevelType w:val="hybridMultilevel"/>
    <w:tmpl w:val="79B490AE"/>
    <w:lvl w:ilvl="0" w:tplc="9ED835E2">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5097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535E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A9368B"/>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31" w15:restartNumberingAfterBreak="0">
    <w:nsid w:val="5886503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5CEA4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144FDD"/>
    <w:multiLevelType w:val="hybridMultilevel"/>
    <w:tmpl w:val="48B0E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C0876"/>
    <w:multiLevelType w:val="hybridMultilevel"/>
    <w:tmpl w:val="BBE283C0"/>
    <w:lvl w:ilvl="0" w:tplc="C66EFED2">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5" w15:restartNumberingAfterBreak="0">
    <w:nsid w:val="676A1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E9175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7" w15:restartNumberingAfterBreak="0">
    <w:nsid w:val="6C7354F7"/>
    <w:multiLevelType w:val="hybridMultilevel"/>
    <w:tmpl w:val="EAE84F56"/>
    <w:lvl w:ilvl="0" w:tplc="AF9EC81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4BA4E6F"/>
    <w:multiLevelType w:val="hybridMultilevel"/>
    <w:tmpl w:val="6AF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B17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380AFF"/>
    <w:multiLevelType w:val="multilevel"/>
    <w:tmpl w:val="0726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9D1B2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2"/>
  </w:num>
  <w:num w:numId="3">
    <w:abstractNumId w:val="31"/>
  </w:num>
  <w:num w:numId="4">
    <w:abstractNumId w:val="15"/>
  </w:num>
  <w:num w:numId="5">
    <w:abstractNumId w:val="30"/>
  </w:num>
  <w:num w:numId="6">
    <w:abstractNumId w:val="24"/>
  </w:num>
  <w:num w:numId="7">
    <w:abstractNumId w:val="28"/>
  </w:num>
  <w:num w:numId="8">
    <w:abstractNumId w:val="2"/>
  </w:num>
  <w:num w:numId="9">
    <w:abstractNumId w:val="6"/>
  </w:num>
  <w:num w:numId="10">
    <w:abstractNumId w:val="36"/>
  </w:num>
  <w:num w:numId="11">
    <w:abstractNumId w:val="7"/>
  </w:num>
  <w:num w:numId="12">
    <w:abstractNumId w:val="19"/>
  </w:num>
  <w:num w:numId="13">
    <w:abstractNumId w:val="41"/>
  </w:num>
  <w:num w:numId="14">
    <w:abstractNumId w:val="39"/>
  </w:num>
  <w:num w:numId="15">
    <w:abstractNumId w:val="22"/>
  </w:num>
  <w:num w:numId="16">
    <w:abstractNumId w:val="29"/>
  </w:num>
  <w:num w:numId="17">
    <w:abstractNumId w:val="35"/>
  </w:num>
  <w:num w:numId="18">
    <w:abstractNumId w:val="12"/>
  </w:num>
  <w:num w:numId="19">
    <w:abstractNumId w:val="13"/>
  </w:num>
  <w:num w:numId="20">
    <w:abstractNumId w:val="17"/>
  </w:num>
  <w:num w:numId="21">
    <w:abstractNumId w:val="26"/>
  </w:num>
  <w:num w:numId="22">
    <w:abstractNumId w:val="8"/>
  </w:num>
  <w:num w:numId="23">
    <w:abstractNumId w:val="11"/>
  </w:num>
  <w:num w:numId="24">
    <w:abstractNumId w:val="21"/>
  </w:num>
  <w:num w:numId="25">
    <w:abstractNumId w:val="38"/>
  </w:num>
  <w:num w:numId="26">
    <w:abstractNumId w:val="16"/>
  </w:num>
  <w:num w:numId="27">
    <w:abstractNumId w:val="27"/>
  </w:num>
  <w:num w:numId="28">
    <w:abstractNumId w:val="37"/>
  </w:num>
  <w:num w:numId="29">
    <w:abstractNumId w:val="0"/>
  </w:num>
  <w:num w:numId="30">
    <w:abstractNumId w:val="1"/>
  </w:num>
  <w:num w:numId="31">
    <w:abstractNumId w:val="3"/>
  </w:num>
  <w:num w:numId="32">
    <w:abstractNumId w:val="23"/>
  </w:num>
  <w:num w:numId="33">
    <w:abstractNumId w:val="25"/>
  </w:num>
  <w:num w:numId="34">
    <w:abstractNumId w:val="20"/>
  </w:num>
  <w:num w:numId="35">
    <w:abstractNumId w:val="18"/>
  </w:num>
  <w:num w:numId="36">
    <w:abstractNumId w:val="5"/>
  </w:num>
  <w:num w:numId="37">
    <w:abstractNumId w:val="9"/>
  </w:num>
  <w:num w:numId="38">
    <w:abstractNumId w:val="33"/>
  </w:num>
  <w:num w:numId="39">
    <w:abstractNumId w:val="4"/>
  </w:num>
  <w:num w:numId="40">
    <w:abstractNumId w:val="14"/>
  </w:num>
  <w:num w:numId="41">
    <w:abstractNumId w:val="4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GzNDQyMTcyMrcwNDJS0lEKTi0uzszPAykwrAUA9Meo1SwAAAA="/>
  </w:docVars>
  <w:rsids>
    <w:rsidRoot w:val="006D6811"/>
    <w:rsid w:val="000130AC"/>
    <w:rsid w:val="000136B5"/>
    <w:rsid w:val="00020BC2"/>
    <w:rsid w:val="00033566"/>
    <w:rsid w:val="00036878"/>
    <w:rsid w:val="00043E37"/>
    <w:rsid w:val="0009041B"/>
    <w:rsid w:val="00095DA2"/>
    <w:rsid w:val="000A7A3E"/>
    <w:rsid w:val="000C5E3C"/>
    <w:rsid w:val="000E7850"/>
    <w:rsid w:val="000F736A"/>
    <w:rsid w:val="001004E1"/>
    <w:rsid w:val="0010229D"/>
    <w:rsid w:val="00123787"/>
    <w:rsid w:val="0017071F"/>
    <w:rsid w:val="00183DB1"/>
    <w:rsid w:val="001A6D3A"/>
    <w:rsid w:val="001B0CDE"/>
    <w:rsid w:val="001C15C2"/>
    <w:rsid w:val="001C57F2"/>
    <w:rsid w:val="001D307F"/>
    <w:rsid w:val="001F1FD0"/>
    <w:rsid w:val="00201C7F"/>
    <w:rsid w:val="002045E6"/>
    <w:rsid w:val="00204721"/>
    <w:rsid w:val="00206652"/>
    <w:rsid w:val="00264202"/>
    <w:rsid w:val="002915B9"/>
    <w:rsid w:val="002C1E06"/>
    <w:rsid w:val="002D4D84"/>
    <w:rsid w:val="002E43C0"/>
    <w:rsid w:val="002E768C"/>
    <w:rsid w:val="002F4649"/>
    <w:rsid w:val="00332245"/>
    <w:rsid w:val="00340AE4"/>
    <w:rsid w:val="00344980"/>
    <w:rsid w:val="003617C3"/>
    <w:rsid w:val="00383FAD"/>
    <w:rsid w:val="00384C47"/>
    <w:rsid w:val="0038531B"/>
    <w:rsid w:val="0039764D"/>
    <w:rsid w:val="003B43FD"/>
    <w:rsid w:val="003D2DBF"/>
    <w:rsid w:val="003D44DC"/>
    <w:rsid w:val="003D75B3"/>
    <w:rsid w:val="003E542F"/>
    <w:rsid w:val="003F42AD"/>
    <w:rsid w:val="003F4946"/>
    <w:rsid w:val="003F6773"/>
    <w:rsid w:val="0043277F"/>
    <w:rsid w:val="004354C9"/>
    <w:rsid w:val="004523CC"/>
    <w:rsid w:val="0045705C"/>
    <w:rsid w:val="004642E8"/>
    <w:rsid w:val="0046718A"/>
    <w:rsid w:val="00482065"/>
    <w:rsid w:val="00485B59"/>
    <w:rsid w:val="0049278C"/>
    <w:rsid w:val="00497D93"/>
    <w:rsid w:val="004A0F89"/>
    <w:rsid w:val="004A4BF1"/>
    <w:rsid w:val="004A56D4"/>
    <w:rsid w:val="004B6ACA"/>
    <w:rsid w:val="004C0F43"/>
    <w:rsid w:val="004C43F5"/>
    <w:rsid w:val="004D47CD"/>
    <w:rsid w:val="004E286C"/>
    <w:rsid w:val="004F03D0"/>
    <w:rsid w:val="004F1293"/>
    <w:rsid w:val="004F680F"/>
    <w:rsid w:val="00506212"/>
    <w:rsid w:val="00520EEB"/>
    <w:rsid w:val="00521304"/>
    <w:rsid w:val="00540870"/>
    <w:rsid w:val="00547F9D"/>
    <w:rsid w:val="0055050E"/>
    <w:rsid w:val="00560935"/>
    <w:rsid w:val="00560D1A"/>
    <w:rsid w:val="00587DB8"/>
    <w:rsid w:val="00591E99"/>
    <w:rsid w:val="00592203"/>
    <w:rsid w:val="005922AC"/>
    <w:rsid w:val="00597E04"/>
    <w:rsid w:val="005B4DAA"/>
    <w:rsid w:val="005B78F4"/>
    <w:rsid w:val="005D573B"/>
    <w:rsid w:val="0065338C"/>
    <w:rsid w:val="00674DDE"/>
    <w:rsid w:val="00680C28"/>
    <w:rsid w:val="006869E0"/>
    <w:rsid w:val="006A0145"/>
    <w:rsid w:val="006A533D"/>
    <w:rsid w:val="006D25F4"/>
    <w:rsid w:val="006D6811"/>
    <w:rsid w:val="006E2194"/>
    <w:rsid w:val="006E7E3A"/>
    <w:rsid w:val="006F0BAD"/>
    <w:rsid w:val="00716ABF"/>
    <w:rsid w:val="00721FB6"/>
    <w:rsid w:val="007232E5"/>
    <w:rsid w:val="007546CA"/>
    <w:rsid w:val="0076630B"/>
    <w:rsid w:val="00772943"/>
    <w:rsid w:val="00785786"/>
    <w:rsid w:val="00796C7D"/>
    <w:rsid w:val="007B790D"/>
    <w:rsid w:val="007C0F83"/>
    <w:rsid w:val="007D2C32"/>
    <w:rsid w:val="007E409F"/>
    <w:rsid w:val="007E5061"/>
    <w:rsid w:val="007F0437"/>
    <w:rsid w:val="007F1C2C"/>
    <w:rsid w:val="00820C95"/>
    <w:rsid w:val="00844AB0"/>
    <w:rsid w:val="008473D8"/>
    <w:rsid w:val="00853478"/>
    <w:rsid w:val="00853CE9"/>
    <w:rsid w:val="00865FD7"/>
    <w:rsid w:val="00876A34"/>
    <w:rsid w:val="00896182"/>
    <w:rsid w:val="008A22C6"/>
    <w:rsid w:val="008B0CE9"/>
    <w:rsid w:val="008B24A0"/>
    <w:rsid w:val="008B2BA0"/>
    <w:rsid w:val="008C41A9"/>
    <w:rsid w:val="008F246A"/>
    <w:rsid w:val="009203B7"/>
    <w:rsid w:val="0093309F"/>
    <w:rsid w:val="00961F84"/>
    <w:rsid w:val="009623EF"/>
    <w:rsid w:val="00967434"/>
    <w:rsid w:val="00967A79"/>
    <w:rsid w:val="00973F81"/>
    <w:rsid w:val="009807FD"/>
    <w:rsid w:val="00987F15"/>
    <w:rsid w:val="00991A2F"/>
    <w:rsid w:val="00995126"/>
    <w:rsid w:val="009D7042"/>
    <w:rsid w:val="00A26450"/>
    <w:rsid w:val="00A626A3"/>
    <w:rsid w:val="00A63100"/>
    <w:rsid w:val="00A75383"/>
    <w:rsid w:val="00A84B2F"/>
    <w:rsid w:val="00A97FBA"/>
    <w:rsid w:val="00AA5E6E"/>
    <w:rsid w:val="00AC45E3"/>
    <w:rsid w:val="00AF6964"/>
    <w:rsid w:val="00B12E0D"/>
    <w:rsid w:val="00B57129"/>
    <w:rsid w:val="00B7417A"/>
    <w:rsid w:val="00B76E7A"/>
    <w:rsid w:val="00B8268E"/>
    <w:rsid w:val="00B93E95"/>
    <w:rsid w:val="00BE43F9"/>
    <w:rsid w:val="00C14B4B"/>
    <w:rsid w:val="00C22180"/>
    <w:rsid w:val="00C257CE"/>
    <w:rsid w:val="00C548F7"/>
    <w:rsid w:val="00C6436B"/>
    <w:rsid w:val="00C83C1C"/>
    <w:rsid w:val="00C8724C"/>
    <w:rsid w:val="00C970F3"/>
    <w:rsid w:val="00C97B10"/>
    <w:rsid w:val="00C97B5B"/>
    <w:rsid w:val="00CB0600"/>
    <w:rsid w:val="00CB1DF3"/>
    <w:rsid w:val="00CD0916"/>
    <w:rsid w:val="00CD5E70"/>
    <w:rsid w:val="00CE45F6"/>
    <w:rsid w:val="00D00674"/>
    <w:rsid w:val="00D04D5F"/>
    <w:rsid w:val="00D06D68"/>
    <w:rsid w:val="00D074B8"/>
    <w:rsid w:val="00D119C6"/>
    <w:rsid w:val="00D12106"/>
    <w:rsid w:val="00D74653"/>
    <w:rsid w:val="00D840A8"/>
    <w:rsid w:val="00D931ED"/>
    <w:rsid w:val="00D93C1B"/>
    <w:rsid w:val="00DA5EBB"/>
    <w:rsid w:val="00DB5450"/>
    <w:rsid w:val="00DC2D48"/>
    <w:rsid w:val="00DE744F"/>
    <w:rsid w:val="00DF242E"/>
    <w:rsid w:val="00E0626D"/>
    <w:rsid w:val="00E13F52"/>
    <w:rsid w:val="00E16BA9"/>
    <w:rsid w:val="00E17E5A"/>
    <w:rsid w:val="00E40E13"/>
    <w:rsid w:val="00E54C6C"/>
    <w:rsid w:val="00E564B9"/>
    <w:rsid w:val="00E61F2C"/>
    <w:rsid w:val="00E753A2"/>
    <w:rsid w:val="00E855DA"/>
    <w:rsid w:val="00E96EA0"/>
    <w:rsid w:val="00EA7F6C"/>
    <w:rsid w:val="00EB48E5"/>
    <w:rsid w:val="00ED4225"/>
    <w:rsid w:val="00EE0139"/>
    <w:rsid w:val="00EF1337"/>
    <w:rsid w:val="00F22347"/>
    <w:rsid w:val="00F319E1"/>
    <w:rsid w:val="00F34237"/>
    <w:rsid w:val="00F41C02"/>
    <w:rsid w:val="00F460DB"/>
    <w:rsid w:val="00F50342"/>
    <w:rsid w:val="00F63146"/>
    <w:rsid w:val="00F67367"/>
    <w:rsid w:val="00F710FB"/>
    <w:rsid w:val="00F73997"/>
    <w:rsid w:val="00FA6774"/>
    <w:rsid w:val="00FD6770"/>
    <w:rsid w:val="00FE10EB"/>
    <w:rsid w:val="00FF06DC"/>
    <w:rsid w:val="00FF1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6CF4E"/>
  <w15:docId w15:val="{C4596562-B19A-48AA-89AA-DBA1C6AE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B3"/>
    <w:pPr>
      <w:widowControl w:val="0"/>
    </w:pPr>
    <w:rPr>
      <w:rFonts w:ascii="Courier New" w:hAnsi="Courier New"/>
      <w:sz w:val="24"/>
      <w:szCs w:val="20"/>
    </w:rPr>
  </w:style>
  <w:style w:type="paragraph" w:styleId="Heading1">
    <w:name w:val="heading 1"/>
    <w:basedOn w:val="Normal"/>
    <w:next w:val="Normal"/>
    <w:link w:val="Heading1Char"/>
    <w:uiPriority w:val="99"/>
    <w:qFormat/>
    <w:rsid w:val="003D75B3"/>
    <w:pPr>
      <w:keepNext/>
      <w:ind w:firstLine="2880"/>
      <w:outlineLvl w:val="0"/>
    </w:pPr>
    <w:rPr>
      <w:rFonts w:ascii="Times New Roman" w:hAnsi="Times New Roman"/>
      <w:i/>
    </w:rPr>
  </w:style>
  <w:style w:type="paragraph" w:styleId="Heading2">
    <w:name w:val="heading 2"/>
    <w:basedOn w:val="Normal"/>
    <w:next w:val="Normal"/>
    <w:link w:val="Heading2Char"/>
    <w:uiPriority w:val="99"/>
    <w:qFormat/>
    <w:rsid w:val="003D75B3"/>
    <w:pPr>
      <w:keepNext/>
      <w:jc w:val="center"/>
      <w:outlineLvl w:val="1"/>
    </w:pPr>
    <w:rPr>
      <w:rFonts w:ascii="Times New Roman" w:hAnsi="Times New Roman"/>
      <w:b/>
      <w:bCs/>
      <w:i/>
      <w:sz w:val="36"/>
    </w:rPr>
  </w:style>
  <w:style w:type="paragraph" w:styleId="Heading3">
    <w:name w:val="heading 3"/>
    <w:basedOn w:val="Normal"/>
    <w:next w:val="Normal"/>
    <w:link w:val="Heading3Char"/>
    <w:semiHidden/>
    <w:unhideWhenUsed/>
    <w:qFormat/>
    <w:locked/>
    <w:rsid w:val="00D0067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03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7034"/>
    <w:rPr>
      <w:rFonts w:asciiTheme="majorHAnsi" w:eastAsiaTheme="majorEastAsia" w:hAnsiTheme="majorHAnsi" w:cstheme="majorBidi"/>
      <w:b/>
      <w:bCs/>
      <w:i/>
      <w:iCs/>
      <w:sz w:val="28"/>
      <w:szCs w:val="28"/>
    </w:rPr>
  </w:style>
  <w:style w:type="character" w:styleId="FootnoteReference">
    <w:name w:val="footnote reference"/>
    <w:basedOn w:val="DefaultParagraphFont"/>
    <w:uiPriority w:val="99"/>
    <w:semiHidden/>
    <w:rsid w:val="003D75B3"/>
    <w:rPr>
      <w:rFonts w:cs="Times New Roman"/>
    </w:rPr>
  </w:style>
  <w:style w:type="character" w:styleId="Hyperlink">
    <w:name w:val="Hyperlink"/>
    <w:basedOn w:val="DefaultParagraphFont"/>
    <w:uiPriority w:val="99"/>
    <w:rsid w:val="003D75B3"/>
    <w:rPr>
      <w:rFonts w:cs="Times New Roman"/>
      <w:color w:val="0000FF"/>
      <w:u w:val="single"/>
    </w:rPr>
  </w:style>
  <w:style w:type="paragraph" w:customStyle="1" w:styleId="Style0">
    <w:name w:val="Style0"/>
    <w:uiPriority w:val="99"/>
    <w:rsid w:val="003D75B3"/>
    <w:rPr>
      <w:rFonts w:ascii="Arial" w:hAnsi="Arial"/>
      <w:sz w:val="24"/>
      <w:szCs w:val="20"/>
    </w:rPr>
  </w:style>
  <w:style w:type="paragraph" w:styleId="BodyText">
    <w:name w:val="Body Text"/>
    <w:basedOn w:val="Normal"/>
    <w:link w:val="BodyTextChar"/>
    <w:uiPriority w:val="99"/>
    <w:rsid w:val="003D75B3"/>
    <w:pPr>
      <w:widowControl/>
      <w:jc w:val="both"/>
    </w:pPr>
    <w:rPr>
      <w:rFonts w:ascii="Arial" w:hAnsi="Arial"/>
      <w:sz w:val="20"/>
    </w:rPr>
  </w:style>
  <w:style w:type="character" w:customStyle="1" w:styleId="BodyTextChar">
    <w:name w:val="Body Text Char"/>
    <w:basedOn w:val="DefaultParagraphFont"/>
    <w:link w:val="BodyText"/>
    <w:uiPriority w:val="99"/>
    <w:semiHidden/>
    <w:rsid w:val="00457034"/>
    <w:rPr>
      <w:rFonts w:ascii="Courier New" w:hAnsi="Courier New"/>
      <w:sz w:val="24"/>
      <w:szCs w:val="20"/>
    </w:rPr>
  </w:style>
  <w:style w:type="paragraph" w:styleId="BodyTextIndent">
    <w:name w:val="Body Text Indent"/>
    <w:basedOn w:val="Normal"/>
    <w:link w:val="BodyTextIndentChar"/>
    <w:uiPriority w:val="99"/>
    <w:rsid w:val="003D75B3"/>
    <w:pPr>
      <w:widowControl/>
      <w:ind w:left="720"/>
      <w:jc w:val="both"/>
    </w:pPr>
    <w:rPr>
      <w:rFonts w:ascii="Arial" w:hAnsi="Arial"/>
      <w:i/>
      <w:sz w:val="20"/>
    </w:rPr>
  </w:style>
  <w:style w:type="character" w:customStyle="1" w:styleId="BodyTextIndentChar">
    <w:name w:val="Body Text Indent Char"/>
    <w:basedOn w:val="DefaultParagraphFont"/>
    <w:link w:val="BodyTextIndent"/>
    <w:uiPriority w:val="99"/>
    <w:semiHidden/>
    <w:rsid w:val="00457034"/>
    <w:rPr>
      <w:rFonts w:ascii="Courier New" w:hAnsi="Courier New"/>
      <w:sz w:val="24"/>
      <w:szCs w:val="20"/>
    </w:rPr>
  </w:style>
  <w:style w:type="paragraph" w:styleId="Footer">
    <w:name w:val="footer"/>
    <w:basedOn w:val="Normal"/>
    <w:link w:val="FooterChar"/>
    <w:uiPriority w:val="99"/>
    <w:rsid w:val="003D75B3"/>
    <w:pPr>
      <w:tabs>
        <w:tab w:val="center" w:pos="4320"/>
        <w:tab w:val="right" w:pos="8640"/>
      </w:tabs>
    </w:pPr>
  </w:style>
  <w:style w:type="character" w:customStyle="1" w:styleId="FooterChar">
    <w:name w:val="Footer Char"/>
    <w:basedOn w:val="DefaultParagraphFont"/>
    <w:link w:val="Footer"/>
    <w:uiPriority w:val="99"/>
    <w:rsid w:val="00457034"/>
    <w:rPr>
      <w:rFonts w:ascii="Courier New" w:hAnsi="Courier New"/>
      <w:sz w:val="24"/>
      <w:szCs w:val="20"/>
    </w:rPr>
  </w:style>
  <w:style w:type="character" w:styleId="PageNumber">
    <w:name w:val="page number"/>
    <w:basedOn w:val="DefaultParagraphFont"/>
    <w:uiPriority w:val="99"/>
    <w:rsid w:val="003D75B3"/>
    <w:rPr>
      <w:rFonts w:cs="Times New Roman"/>
    </w:rPr>
  </w:style>
  <w:style w:type="paragraph" w:styleId="BodyTextIndent2">
    <w:name w:val="Body Text Indent 2"/>
    <w:basedOn w:val="Normal"/>
    <w:link w:val="BodyTextIndent2Char"/>
    <w:uiPriority w:val="99"/>
    <w:rsid w:val="003D75B3"/>
    <w:pPr>
      <w:ind w:left="4230" w:hanging="2880"/>
    </w:pPr>
    <w:rPr>
      <w:rFonts w:ascii="Times New Roman" w:hAnsi="Times New Roman"/>
    </w:rPr>
  </w:style>
  <w:style w:type="character" w:customStyle="1" w:styleId="BodyTextIndent2Char">
    <w:name w:val="Body Text Indent 2 Char"/>
    <w:basedOn w:val="DefaultParagraphFont"/>
    <w:link w:val="BodyTextIndent2"/>
    <w:uiPriority w:val="99"/>
    <w:semiHidden/>
    <w:rsid w:val="00457034"/>
    <w:rPr>
      <w:rFonts w:ascii="Courier New" w:hAnsi="Courier New"/>
      <w:sz w:val="24"/>
      <w:szCs w:val="20"/>
    </w:rPr>
  </w:style>
  <w:style w:type="paragraph" w:styleId="BodyText2">
    <w:name w:val="Body Text 2"/>
    <w:basedOn w:val="Normal"/>
    <w:link w:val="BodyText2Char"/>
    <w:uiPriority w:val="99"/>
    <w:rsid w:val="003D75B3"/>
    <w:pPr>
      <w:jc w:val="both"/>
    </w:pPr>
    <w:rPr>
      <w:bCs/>
    </w:rPr>
  </w:style>
  <w:style w:type="character" w:customStyle="1" w:styleId="BodyText2Char">
    <w:name w:val="Body Text 2 Char"/>
    <w:basedOn w:val="DefaultParagraphFont"/>
    <w:link w:val="BodyText2"/>
    <w:uiPriority w:val="99"/>
    <w:semiHidden/>
    <w:rsid w:val="00457034"/>
    <w:rPr>
      <w:rFonts w:ascii="Courier New" w:hAnsi="Courier New"/>
      <w:sz w:val="24"/>
      <w:szCs w:val="20"/>
    </w:rPr>
  </w:style>
  <w:style w:type="character" w:styleId="FollowedHyperlink">
    <w:name w:val="FollowedHyperlink"/>
    <w:basedOn w:val="DefaultParagraphFont"/>
    <w:uiPriority w:val="99"/>
    <w:rsid w:val="003D75B3"/>
    <w:rPr>
      <w:rFonts w:cs="Times New Roman"/>
      <w:color w:val="800080"/>
      <w:u w:val="single"/>
    </w:rPr>
  </w:style>
  <w:style w:type="paragraph" w:styleId="BalloonText">
    <w:name w:val="Balloon Text"/>
    <w:basedOn w:val="Normal"/>
    <w:link w:val="BalloonTextChar"/>
    <w:uiPriority w:val="99"/>
    <w:semiHidden/>
    <w:rsid w:val="006D6811"/>
    <w:rPr>
      <w:rFonts w:ascii="Tahoma" w:hAnsi="Tahoma" w:cs="Tahoma"/>
      <w:sz w:val="16"/>
      <w:szCs w:val="16"/>
    </w:rPr>
  </w:style>
  <w:style w:type="character" w:customStyle="1" w:styleId="BalloonTextChar">
    <w:name w:val="Balloon Text Char"/>
    <w:basedOn w:val="DefaultParagraphFont"/>
    <w:link w:val="BalloonText"/>
    <w:uiPriority w:val="99"/>
    <w:semiHidden/>
    <w:rsid w:val="00457034"/>
    <w:rPr>
      <w:sz w:val="0"/>
      <w:szCs w:val="0"/>
    </w:rPr>
  </w:style>
  <w:style w:type="paragraph" w:styleId="NormalWeb">
    <w:name w:val="Normal (Web)"/>
    <w:basedOn w:val="Normal"/>
    <w:uiPriority w:val="99"/>
    <w:rsid w:val="00E40E13"/>
    <w:pPr>
      <w:widowControl/>
      <w:spacing w:before="100" w:beforeAutospacing="1" w:after="100" w:afterAutospacing="1"/>
    </w:pPr>
    <w:rPr>
      <w:rFonts w:ascii="Verdana" w:hAnsi="Verdana"/>
      <w:sz w:val="18"/>
      <w:szCs w:val="18"/>
    </w:rPr>
  </w:style>
  <w:style w:type="paragraph" w:styleId="PlainText">
    <w:name w:val="Plain Text"/>
    <w:basedOn w:val="Normal"/>
    <w:link w:val="PlainTextChar"/>
    <w:uiPriority w:val="99"/>
    <w:rsid w:val="00E40E13"/>
    <w:pPr>
      <w:widowControl/>
    </w:pPr>
    <w:rPr>
      <w:sz w:val="20"/>
      <w:lang w:val="fr-FR"/>
    </w:rPr>
  </w:style>
  <w:style w:type="character" w:customStyle="1" w:styleId="PlainTextChar">
    <w:name w:val="Plain Text Char"/>
    <w:basedOn w:val="DefaultParagraphFont"/>
    <w:link w:val="PlainText"/>
    <w:uiPriority w:val="99"/>
    <w:semiHidden/>
    <w:rsid w:val="00457034"/>
    <w:rPr>
      <w:rFonts w:ascii="Courier New" w:hAnsi="Courier New" w:cs="Courier New"/>
      <w:sz w:val="20"/>
      <w:szCs w:val="20"/>
    </w:rPr>
  </w:style>
  <w:style w:type="character" w:styleId="Strong">
    <w:name w:val="Strong"/>
    <w:basedOn w:val="DefaultParagraphFont"/>
    <w:uiPriority w:val="22"/>
    <w:qFormat/>
    <w:rsid w:val="00E40E13"/>
    <w:rPr>
      <w:rFonts w:cs="Times New Roman"/>
      <w:b/>
      <w:bCs/>
    </w:rPr>
  </w:style>
  <w:style w:type="paragraph" w:customStyle="1" w:styleId="smalltext">
    <w:name w:val="smalltext"/>
    <w:basedOn w:val="Normal"/>
    <w:rsid w:val="00033566"/>
    <w:pPr>
      <w:widowControl/>
      <w:spacing w:before="100" w:beforeAutospacing="1" w:after="100" w:afterAutospacing="1"/>
      <w:jc w:val="both"/>
    </w:pPr>
    <w:rPr>
      <w:rFonts w:ascii="Verdana" w:hAnsi="Verdana"/>
      <w:color w:val="5A6367"/>
      <w:sz w:val="17"/>
      <w:szCs w:val="17"/>
    </w:rPr>
  </w:style>
  <w:style w:type="character" w:styleId="Emphasis">
    <w:name w:val="Emphasis"/>
    <w:basedOn w:val="DefaultParagraphFont"/>
    <w:uiPriority w:val="20"/>
    <w:qFormat/>
    <w:locked/>
    <w:rsid w:val="00033566"/>
    <w:rPr>
      <w:i/>
      <w:iCs/>
    </w:rPr>
  </w:style>
  <w:style w:type="character" w:customStyle="1" w:styleId="smalltext1">
    <w:name w:val="smalltext1"/>
    <w:basedOn w:val="DefaultParagraphFont"/>
    <w:rsid w:val="00033566"/>
    <w:rPr>
      <w:sz w:val="17"/>
      <w:szCs w:val="17"/>
    </w:rPr>
  </w:style>
  <w:style w:type="character" w:styleId="CommentReference">
    <w:name w:val="annotation reference"/>
    <w:basedOn w:val="DefaultParagraphFont"/>
    <w:uiPriority w:val="99"/>
    <w:semiHidden/>
    <w:unhideWhenUsed/>
    <w:rsid w:val="00264202"/>
    <w:rPr>
      <w:sz w:val="16"/>
      <w:szCs w:val="16"/>
    </w:rPr>
  </w:style>
  <w:style w:type="paragraph" w:styleId="CommentText">
    <w:name w:val="annotation text"/>
    <w:basedOn w:val="Normal"/>
    <w:link w:val="CommentTextChar"/>
    <w:uiPriority w:val="99"/>
    <w:semiHidden/>
    <w:unhideWhenUsed/>
    <w:rsid w:val="00264202"/>
    <w:rPr>
      <w:sz w:val="20"/>
    </w:rPr>
  </w:style>
  <w:style w:type="character" w:customStyle="1" w:styleId="CommentTextChar">
    <w:name w:val="Comment Text Char"/>
    <w:basedOn w:val="DefaultParagraphFont"/>
    <w:link w:val="CommentText"/>
    <w:uiPriority w:val="99"/>
    <w:semiHidden/>
    <w:rsid w:val="00264202"/>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264202"/>
    <w:rPr>
      <w:b/>
      <w:bCs/>
    </w:rPr>
  </w:style>
  <w:style w:type="character" w:customStyle="1" w:styleId="CommentSubjectChar">
    <w:name w:val="Comment Subject Char"/>
    <w:basedOn w:val="CommentTextChar"/>
    <w:link w:val="CommentSubject"/>
    <w:uiPriority w:val="99"/>
    <w:semiHidden/>
    <w:rsid w:val="00264202"/>
    <w:rPr>
      <w:rFonts w:ascii="Courier New" w:hAnsi="Courier New"/>
      <w:b/>
      <w:bCs/>
      <w:sz w:val="20"/>
      <w:szCs w:val="20"/>
    </w:rPr>
  </w:style>
  <w:style w:type="paragraph" w:styleId="ListParagraph">
    <w:name w:val="List Paragraph"/>
    <w:basedOn w:val="Normal"/>
    <w:uiPriority w:val="34"/>
    <w:qFormat/>
    <w:rsid w:val="00587DB8"/>
    <w:pPr>
      <w:ind w:left="720"/>
      <w:contextualSpacing/>
    </w:pPr>
  </w:style>
  <w:style w:type="paragraph" w:styleId="Header">
    <w:name w:val="header"/>
    <w:basedOn w:val="Normal"/>
    <w:link w:val="HeaderChar"/>
    <w:uiPriority w:val="99"/>
    <w:unhideWhenUsed/>
    <w:rsid w:val="00FD6770"/>
    <w:pPr>
      <w:tabs>
        <w:tab w:val="center" w:pos="4680"/>
        <w:tab w:val="right" w:pos="9360"/>
      </w:tabs>
    </w:pPr>
  </w:style>
  <w:style w:type="character" w:customStyle="1" w:styleId="HeaderChar">
    <w:name w:val="Header Char"/>
    <w:basedOn w:val="DefaultParagraphFont"/>
    <w:link w:val="Header"/>
    <w:uiPriority w:val="99"/>
    <w:rsid w:val="00FD6770"/>
    <w:rPr>
      <w:rFonts w:ascii="Courier New" w:hAnsi="Courier New"/>
      <w:sz w:val="24"/>
      <w:szCs w:val="20"/>
    </w:rPr>
  </w:style>
  <w:style w:type="paragraph" w:customStyle="1" w:styleId="gmail-default">
    <w:name w:val="gmail-default"/>
    <w:basedOn w:val="Normal"/>
    <w:uiPriority w:val="99"/>
    <w:semiHidden/>
    <w:rsid w:val="00AC45E3"/>
    <w:pPr>
      <w:widowControl/>
      <w:spacing w:before="100" w:beforeAutospacing="1" w:after="100" w:afterAutospacing="1"/>
    </w:pPr>
    <w:rPr>
      <w:rFonts w:ascii="Times New Roman" w:eastAsiaTheme="minorHAnsi" w:hAnsi="Times New Roman"/>
      <w:szCs w:val="24"/>
    </w:rPr>
  </w:style>
  <w:style w:type="character" w:customStyle="1" w:styleId="Heading3Char">
    <w:name w:val="Heading 3 Char"/>
    <w:basedOn w:val="DefaultParagraphFont"/>
    <w:link w:val="Heading3"/>
    <w:semiHidden/>
    <w:rsid w:val="00D006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01044">
      <w:bodyDiv w:val="1"/>
      <w:marLeft w:val="0"/>
      <w:marRight w:val="0"/>
      <w:marTop w:val="0"/>
      <w:marBottom w:val="0"/>
      <w:divBdr>
        <w:top w:val="none" w:sz="0" w:space="0" w:color="auto"/>
        <w:left w:val="none" w:sz="0" w:space="0" w:color="auto"/>
        <w:bottom w:val="none" w:sz="0" w:space="0" w:color="auto"/>
        <w:right w:val="none" w:sz="0" w:space="0" w:color="auto"/>
      </w:divBdr>
    </w:div>
    <w:div w:id="339696873">
      <w:bodyDiv w:val="1"/>
      <w:marLeft w:val="0"/>
      <w:marRight w:val="0"/>
      <w:marTop w:val="0"/>
      <w:marBottom w:val="0"/>
      <w:divBdr>
        <w:top w:val="none" w:sz="0" w:space="0" w:color="auto"/>
        <w:left w:val="none" w:sz="0" w:space="0" w:color="auto"/>
        <w:bottom w:val="none" w:sz="0" w:space="0" w:color="auto"/>
        <w:right w:val="none" w:sz="0" w:space="0" w:color="auto"/>
      </w:divBdr>
    </w:div>
    <w:div w:id="500699192">
      <w:bodyDiv w:val="1"/>
      <w:marLeft w:val="0"/>
      <w:marRight w:val="0"/>
      <w:marTop w:val="0"/>
      <w:marBottom w:val="0"/>
      <w:divBdr>
        <w:top w:val="none" w:sz="0" w:space="0" w:color="auto"/>
        <w:left w:val="none" w:sz="0" w:space="0" w:color="auto"/>
        <w:bottom w:val="none" w:sz="0" w:space="0" w:color="auto"/>
        <w:right w:val="none" w:sz="0" w:space="0" w:color="auto"/>
      </w:divBdr>
      <w:divsChild>
        <w:div w:id="509493904">
          <w:marLeft w:val="0"/>
          <w:marRight w:val="0"/>
          <w:marTop w:val="0"/>
          <w:marBottom w:val="0"/>
          <w:divBdr>
            <w:top w:val="none" w:sz="0" w:space="0" w:color="auto"/>
            <w:left w:val="none" w:sz="0" w:space="0" w:color="auto"/>
            <w:bottom w:val="none" w:sz="0" w:space="0" w:color="auto"/>
            <w:right w:val="none" w:sz="0" w:space="0" w:color="auto"/>
          </w:divBdr>
          <w:divsChild>
            <w:div w:id="1228883590">
              <w:marLeft w:val="0"/>
              <w:marRight w:val="0"/>
              <w:marTop w:val="0"/>
              <w:marBottom w:val="0"/>
              <w:divBdr>
                <w:top w:val="none" w:sz="0" w:space="0" w:color="auto"/>
                <w:left w:val="none" w:sz="0" w:space="0" w:color="auto"/>
                <w:bottom w:val="none" w:sz="0" w:space="0" w:color="auto"/>
                <w:right w:val="none" w:sz="0" w:space="0" w:color="auto"/>
              </w:divBdr>
              <w:divsChild>
                <w:div w:id="1695613801">
                  <w:marLeft w:val="0"/>
                  <w:marRight w:val="0"/>
                  <w:marTop w:val="0"/>
                  <w:marBottom w:val="0"/>
                  <w:divBdr>
                    <w:top w:val="none" w:sz="0" w:space="0" w:color="auto"/>
                    <w:left w:val="none" w:sz="0" w:space="0" w:color="auto"/>
                    <w:bottom w:val="none" w:sz="0" w:space="0" w:color="auto"/>
                    <w:right w:val="none" w:sz="0" w:space="0" w:color="auto"/>
                  </w:divBdr>
                  <w:divsChild>
                    <w:div w:id="703406932">
                      <w:marLeft w:val="0"/>
                      <w:marRight w:val="0"/>
                      <w:marTop w:val="0"/>
                      <w:marBottom w:val="0"/>
                      <w:divBdr>
                        <w:top w:val="none" w:sz="0" w:space="0" w:color="auto"/>
                        <w:left w:val="none" w:sz="0" w:space="0" w:color="auto"/>
                        <w:bottom w:val="none" w:sz="0" w:space="0" w:color="auto"/>
                        <w:right w:val="none" w:sz="0" w:space="0" w:color="auto"/>
                      </w:divBdr>
                      <w:divsChild>
                        <w:div w:id="1122578056">
                          <w:marLeft w:val="0"/>
                          <w:marRight w:val="0"/>
                          <w:marTop w:val="0"/>
                          <w:marBottom w:val="0"/>
                          <w:divBdr>
                            <w:top w:val="none" w:sz="0" w:space="0" w:color="auto"/>
                            <w:left w:val="none" w:sz="0" w:space="0" w:color="auto"/>
                            <w:bottom w:val="none" w:sz="0" w:space="0" w:color="auto"/>
                            <w:right w:val="none" w:sz="0" w:space="0" w:color="auto"/>
                          </w:divBdr>
                          <w:divsChild>
                            <w:div w:id="1106076774">
                              <w:marLeft w:val="0"/>
                              <w:marRight w:val="0"/>
                              <w:marTop w:val="0"/>
                              <w:marBottom w:val="0"/>
                              <w:divBdr>
                                <w:top w:val="none" w:sz="0" w:space="0" w:color="auto"/>
                                <w:left w:val="none" w:sz="0" w:space="0" w:color="auto"/>
                                <w:bottom w:val="none" w:sz="0" w:space="0" w:color="auto"/>
                                <w:right w:val="none" w:sz="0" w:space="0" w:color="auto"/>
                              </w:divBdr>
                              <w:divsChild>
                                <w:div w:id="1416128507">
                                  <w:marLeft w:val="0"/>
                                  <w:marRight w:val="0"/>
                                  <w:marTop w:val="0"/>
                                  <w:marBottom w:val="0"/>
                                  <w:divBdr>
                                    <w:top w:val="none" w:sz="0" w:space="0" w:color="auto"/>
                                    <w:left w:val="none" w:sz="0" w:space="0" w:color="auto"/>
                                    <w:bottom w:val="none" w:sz="0" w:space="0" w:color="auto"/>
                                    <w:right w:val="none" w:sz="0" w:space="0" w:color="auto"/>
                                  </w:divBdr>
                                  <w:divsChild>
                                    <w:div w:id="833060778">
                                      <w:marLeft w:val="0"/>
                                      <w:marRight w:val="0"/>
                                      <w:marTop w:val="0"/>
                                      <w:marBottom w:val="0"/>
                                      <w:divBdr>
                                        <w:top w:val="none" w:sz="0" w:space="0" w:color="auto"/>
                                        <w:left w:val="none" w:sz="0" w:space="0" w:color="auto"/>
                                        <w:bottom w:val="none" w:sz="0" w:space="0" w:color="auto"/>
                                        <w:right w:val="none" w:sz="0" w:space="0" w:color="auto"/>
                                      </w:divBdr>
                                      <w:divsChild>
                                        <w:div w:id="1268851699">
                                          <w:marLeft w:val="0"/>
                                          <w:marRight w:val="0"/>
                                          <w:marTop w:val="0"/>
                                          <w:marBottom w:val="0"/>
                                          <w:divBdr>
                                            <w:top w:val="none" w:sz="0" w:space="0" w:color="auto"/>
                                            <w:left w:val="none" w:sz="0" w:space="0" w:color="auto"/>
                                            <w:bottom w:val="none" w:sz="0" w:space="0" w:color="auto"/>
                                            <w:right w:val="none" w:sz="0" w:space="0" w:color="auto"/>
                                          </w:divBdr>
                                          <w:divsChild>
                                            <w:div w:id="1468671096">
                                              <w:marLeft w:val="0"/>
                                              <w:marRight w:val="0"/>
                                              <w:marTop w:val="0"/>
                                              <w:marBottom w:val="0"/>
                                              <w:divBdr>
                                                <w:top w:val="none" w:sz="0" w:space="0" w:color="auto"/>
                                                <w:left w:val="none" w:sz="0" w:space="0" w:color="auto"/>
                                                <w:bottom w:val="none" w:sz="0" w:space="0" w:color="auto"/>
                                                <w:right w:val="none" w:sz="0" w:space="0" w:color="auto"/>
                                              </w:divBdr>
                                              <w:divsChild>
                                                <w:div w:id="823354694">
                                                  <w:marLeft w:val="0"/>
                                                  <w:marRight w:val="0"/>
                                                  <w:marTop w:val="0"/>
                                                  <w:marBottom w:val="0"/>
                                                  <w:divBdr>
                                                    <w:top w:val="none" w:sz="0" w:space="0" w:color="auto"/>
                                                    <w:left w:val="none" w:sz="0" w:space="0" w:color="auto"/>
                                                    <w:bottom w:val="none" w:sz="0" w:space="0" w:color="auto"/>
                                                    <w:right w:val="none" w:sz="0" w:space="0" w:color="auto"/>
                                                  </w:divBdr>
                                                </w:div>
                                              </w:divsChild>
                                            </w:div>
                                            <w:div w:id="287202269">
                                              <w:marLeft w:val="0"/>
                                              <w:marRight w:val="0"/>
                                              <w:marTop w:val="0"/>
                                              <w:marBottom w:val="0"/>
                                              <w:divBdr>
                                                <w:top w:val="none" w:sz="0" w:space="0" w:color="auto"/>
                                                <w:left w:val="none" w:sz="0" w:space="0" w:color="auto"/>
                                                <w:bottom w:val="none" w:sz="0" w:space="0" w:color="auto"/>
                                                <w:right w:val="none" w:sz="0" w:space="0" w:color="auto"/>
                                              </w:divBdr>
                                              <w:divsChild>
                                                <w:div w:id="386298104">
                                                  <w:marLeft w:val="0"/>
                                                  <w:marRight w:val="0"/>
                                                  <w:marTop w:val="0"/>
                                                  <w:marBottom w:val="0"/>
                                                  <w:divBdr>
                                                    <w:top w:val="none" w:sz="0" w:space="0" w:color="auto"/>
                                                    <w:left w:val="none" w:sz="0" w:space="0" w:color="auto"/>
                                                    <w:bottom w:val="none" w:sz="0" w:space="0" w:color="auto"/>
                                                    <w:right w:val="none" w:sz="0" w:space="0" w:color="auto"/>
                                                  </w:divBdr>
                                                </w:div>
                                              </w:divsChild>
                                            </w:div>
                                            <w:div w:id="2013484210">
                                              <w:marLeft w:val="0"/>
                                              <w:marRight w:val="0"/>
                                              <w:marTop w:val="0"/>
                                              <w:marBottom w:val="0"/>
                                              <w:divBdr>
                                                <w:top w:val="none" w:sz="0" w:space="0" w:color="auto"/>
                                                <w:left w:val="none" w:sz="0" w:space="0" w:color="auto"/>
                                                <w:bottom w:val="none" w:sz="0" w:space="0" w:color="auto"/>
                                                <w:right w:val="none" w:sz="0" w:space="0" w:color="auto"/>
                                              </w:divBdr>
                                              <w:divsChild>
                                                <w:div w:id="1103651963">
                                                  <w:marLeft w:val="0"/>
                                                  <w:marRight w:val="0"/>
                                                  <w:marTop w:val="0"/>
                                                  <w:marBottom w:val="0"/>
                                                  <w:divBdr>
                                                    <w:top w:val="none" w:sz="0" w:space="0" w:color="auto"/>
                                                    <w:left w:val="none" w:sz="0" w:space="0" w:color="auto"/>
                                                    <w:bottom w:val="none" w:sz="0" w:space="0" w:color="auto"/>
                                                    <w:right w:val="none" w:sz="0" w:space="0" w:color="auto"/>
                                                  </w:divBdr>
                                                  <w:divsChild>
                                                    <w:div w:id="1907371109">
                                                      <w:marLeft w:val="0"/>
                                                      <w:marRight w:val="0"/>
                                                      <w:marTop w:val="0"/>
                                                      <w:marBottom w:val="0"/>
                                                      <w:divBdr>
                                                        <w:top w:val="none" w:sz="0" w:space="0" w:color="auto"/>
                                                        <w:left w:val="none" w:sz="0" w:space="0" w:color="auto"/>
                                                        <w:bottom w:val="none" w:sz="0" w:space="0" w:color="auto"/>
                                                        <w:right w:val="none" w:sz="0" w:space="0" w:color="auto"/>
                                                      </w:divBdr>
                                                      <w:divsChild>
                                                        <w:div w:id="1538200253">
                                                          <w:marLeft w:val="0"/>
                                                          <w:marRight w:val="0"/>
                                                          <w:marTop w:val="0"/>
                                                          <w:marBottom w:val="0"/>
                                                          <w:divBdr>
                                                            <w:top w:val="none" w:sz="0" w:space="0" w:color="auto"/>
                                                            <w:left w:val="none" w:sz="0" w:space="0" w:color="auto"/>
                                                            <w:bottom w:val="none" w:sz="0" w:space="0" w:color="auto"/>
                                                            <w:right w:val="none" w:sz="0" w:space="0" w:color="auto"/>
                                                          </w:divBdr>
                                                          <w:divsChild>
                                                            <w:div w:id="61997255">
                                                              <w:marLeft w:val="0"/>
                                                              <w:marRight w:val="0"/>
                                                              <w:marTop w:val="0"/>
                                                              <w:marBottom w:val="0"/>
                                                              <w:divBdr>
                                                                <w:top w:val="none" w:sz="0" w:space="0" w:color="auto"/>
                                                                <w:left w:val="none" w:sz="0" w:space="0" w:color="auto"/>
                                                                <w:bottom w:val="none" w:sz="0" w:space="0" w:color="auto"/>
                                                                <w:right w:val="none" w:sz="0" w:space="0" w:color="auto"/>
                                                              </w:divBdr>
                                                              <w:divsChild>
                                                                <w:div w:id="1772895323">
                                                                  <w:marLeft w:val="0"/>
                                                                  <w:marRight w:val="0"/>
                                                                  <w:marTop w:val="0"/>
                                                                  <w:marBottom w:val="0"/>
                                                                  <w:divBdr>
                                                                    <w:top w:val="none" w:sz="0" w:space="0" w:color="auto"/>
                                                                    <w:left w:val="none" w:sz="0" w:space="0" w:color="auto"/>
                                                                    <w:bottom w:val="none" w:sz="0" w:space="0" w:color="auto"/>
                                                                    <w:right w:val="none" w:sz="0" w:space="0" w:color="auto"/>
                                                                  </w:divBdr>
                                                                  <w:divsChild>
                                                                    <w:div w:id="648634077">
                                                                      <w:marLeft w:val="0"/>
                                                                      <w:marRight w:val="0"/>
                                                                      <w:marTop w:val="0"/>
                                                                      <w:marBottom w:val="0"/>
                                                                      <w:divBdr>
                                                                        <w:top w:val="none" w:sz="0" w:space="0" w:color="auto"/>
                                                                        <w:left w:val="none" w:sz="0" w:space="0" w:color="auto"/>
                                                                        <w:bottom w:val="none" w:sz="0" w:space="0" w:color="auto"/>
                                                                        <w:right w:val="none" w:sz="0" w:space="0" w:color="auto"/>
                                                                      </w:divBdr>
                                                                      <w:divsChild>
                                                                        <w:div w:id="1478374281">
                                                                          <w:marLeft w:val="0"/>
                                                                          <w:marRight w:val="0"/>
                                                                          <w:marTop w:val="0"/>
                                                                          <w:marBottom w:val="0"/>
                                                                          <w:divBdr>
                                                                            <w:top w:val="none" w:sz="0" w:space="0" w:color="auto"/>
                                                                            <w:left w:val="none" w:sz="0" w:space="0" w:color="auto"/>
                                                                            <w:bottom w:val="none" w:sz="0" w:space="0" w:color="auto"/>
                                                                            <w:right w:val="none" w:sz="0" w:space="0" w:color="auto"/>
                                                                          </w:divBdr>
                                                                          <w:divsChild>
                                                                            <w:div w:id="1492913075">
                                                                              <w:marLeft w:val="0"/>
                                                                              <w:marRight w:val="0"/>
                                                                              <w:marTop w:val="0"/>
                                                                              <w:marBottom w:val="0"/>
                                                                              <w:divBdr>
                                                                                <w:top w:val="none" w:sz="0" w:space="0" w:color="auto"/>
                                                                                <w:left w:val="none" w:sz="0" w:space="0" w:color="auto"/>
                                                                                <w:bottom w:val="none" w:sz="0" w:space="0" w:color="auto"/>
                                                                                <w:right w:val="none" w:sz="0" w:space="0" w:color="auto"/>
                                                                              </w:divBdr>
                                                                              <w:divsChild>
                                                                                <w:div w:id="11782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899291">
      <w:bodyDiv w:val="1"/>
      <w:marLeft w:val="0"/>
      <w:marRight w:val="0"/>
      <w:marTop w:val="0"/>
      <w:marBottom w:val="0"/>
      <w:divBdr>
        <w:top w:val="none" w:sz="0" w:space="0" w:color="auto"/>
        <w:left w:val="none" w:sz="0" w:space="0" w:color="auto"/>
        <w:bottom w:val="none" w:sz="0" w:space="0" w:color="auto"/>
        <w:right w:val="none" w:sz="0" w:space="0" w:color="auto"/>
      </w:divBdr>
      <w:divsChild>
        <w:div w:id="119151188">
          <w:marLeft w:val="0"/>
          <w:marRight w:val="0"/>
          <w:marTop w:val="0"/>
          <w:marBottom w:val="0"/>
          <w:divBdr>
            <w:top w:val="none" w:sz="0" w:space="0" w:color="auto"/>
            <w:left w:val="none" w:sz="0" w:space="0" w:color="auto"/>
            <w:bottom w:val="none" w:sz="0" w:space="0" w:color="auto"/>
            <w:right w:val="none" w:sz="0" w:space="0" w:color="auto"/>
          </w:divBdr>
          <w:divsChild>
            <w:div w:id="1856848280">
              <w:marLeft w:val="0"/>
              <w:marRight w:val="0"/>
              <w:marTop w:val="0"/>
              <w:marBottom w:val="0"/>
              <w:divBdr>
                <w:top w:val="none" w:sz="0" w:space="0" w:color="auto"/>
                <w:left w:val="none" w:sz="0" w:space="0" w:color="auto"/>
                <w:bottom w:val="none" w:sz="0" w:space="0" w:color="auto"/>
                <w:right w:val="none" w:sz="0" w:space="0" w:color="auto"/>
              </w:divBdr>
              <w:divsChild>
                <w:div w:id="1835948681">
                  <w:marLeft w:val="0"/>
                  <w:marRight w:val="0"/>
                  <w:marTop w:val="0"/>
                  <w:marBottom w:val="0"/>
                  <w:divBdr>
                    <w:top w:val="none" w:sz="0" w:space="0" w:color="auto"/>
                    <w:left w:val="none" w:sz="0" w:space="0" w:color="auto"/>
                    <w:bottom w:val="none" w:sz="0" w:space="0" w:color="auto"/>
                    <w:right w:val="none" w:sz="0" w:space="0" w:color="auto"/>
                  </w:divBdr>
                  <w:divsChild>
                    <w:div w:id="115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6159">
      <w:bodyDiv w:val="1"/>
      <w:marLeft w:val="0"/>
      <w:marRight w:val="0"/>
      <w:marTop w:val="0"/>
      <w:marBottom w:val="0"/>
      <w:divBdr>
        <w:top w:val="none" w:sz="0" w:space="0" w:color="auto"/>
        <w:left w:val="none" w:sz="0" w:space="0" w:color="auto"/>
        <w:bottom w:val="none" w:sz="0" w:space="0" w:color="auto"/>
        <w:right w:val="none" w:sz="0" w:space="0" w:color="auto"/>
      </w:divBdr>
      <w:divsChild>
        <w:div w:id="114616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752685">
      <w:bodyDiv w:val="1"/>
      <w:marLeft w:val="0"/>
      <w:marRight w:val="0"/>
      <w:marTop w:val="0"/>
      <w:marBottom w:val="0"/>
      <w:divBdr>
        <w:top w:val="none" w:sz="0" w:space="0" w:color="auto"/>
        <w:left w:val="none" w:sz="0" w:space="0" w:color="auto"/>
        <w:bottom w:val="none" w:sz="0" w:space="0" w:color="auto"/>
        <w:right w:val="none" w:sz="0" w:space="0" w:color="auto"/>
      </w:divBdr>
    </w:div>
    <w:div w:id="1593246055">
      <w:bodyDiv w:val="1"/>
      <w:marLeft w:val="0"/>
      <w:marRight w:val="0"/>
      <w:marTop w:val="0"/>
      <w:marBottom w:val="0"/>
      <w:divBdr>
        <w:top w:val="none" w:sz="0" w:space="0" w:color="auto"/>
        <w:left w:val="none" w:sz="0" w:space="0" w:color="auto"/>
        <w:bottom w:val="none" w:sz="0" w:space="0" w:color="auto"/>
        <w:right w:val="none" w:sz="0" w:space="0" w:color="auto"/>
      </w:divBdr>
      <w:divsChild>
        <w:div w:id="20732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733214">
      <w:bodyDiv w:val="1"/>
      <w:marLeft w:val="0"/>
      <w:marRight w:val="0"/>
      <w:marTop w:val="0"/>
      <w:marBottom w:val="0"/>
      <w:divBdr>
        <w:top w:val="none" w:sz="0" w:space="0" w:color="auto"/>
        <w:left w:val="none" w:sz="0" w:space="0" w:color="auto"/>
        <w:bottom w:val="none" w:sz="0" w:space="0" w:color="auto"/>
        <w:right w:val="none" w:sz="0" w:space="0" w:color="auto"/>
      </w:divBdr>
    </w:div>
    <w:div w:id="18563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ndeurope.org/about-wind/statistics/european/wind-in-power-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sp.um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tnu.edu/studies/courses/TET41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SCIENCE FOUNDATION</vt:lpstr>
    </vt:vector>
  </TitlesOfParts>
  <Company>University of Central Florida</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dc:title>
  <dc:creator>Issa Batarseh</dc:creator>
  <cp:lastModifiedBy>Rached Dhaouadi</cp:lastModifiedBy>
  <cp:revision>2</cp:revision>
  <cp:lastPrinted>2018-01-09T12:02:00Z</cp:lastPrinted>
  <dcterms:created xsi:type="dcterms:W3CDTF">2018-11-01T13:30:00Z</dcterms:created>
  <dcterms:modified xsi:type="dcterms:W3CDTF">2018-11-01T13:30:00Z</dcterms:modified>
</cp:coreProperties>
</file>